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700D" w:rsidRDefault="00CF700D" w:rsidP="00CF7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Акбулатовский сельсовет  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CF700D" w:rsidRDefault="00CF700D" w:rsidP="00CF7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F700D" w:rsidRDefault="00CF700D" w:rsidP="00CF700D">
      <w:pPr>
        <w:widowControl w:val="0"/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сельского поселения Акбулатовский сельсовет муниципального района Татышлинский район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17.12.2012 года № 50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Положения о муниципальном лесном контроле на территории сельского поселения Акбулатовский сельсовет 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№131-ФЗ «Об общих принципах организации местного самоуправления в Российской Федерации, </w:t>
      </w:r>
      <w:r>
        <w:rPr>
          <w:rFonts w:ascii="Times New Roman" w:hAnsi="Times New Roman" w:cs="Times New Roman"/>
          <w:color w:val="000000"/>
          <w:sz w:val="28"/>
          <w:szCs w:val="28"/>
        </w:rPr>
        <w:t>Лесным кодексом РФ</w:t>
      </w:r>
      <w:r>
        <w:rPr>
          <w:rFonts w:ascii="Times New Roman" w:hAnsi="Times New Roman" w:cs="Times New Roman"/>
          <w:sz w:val="28"/>
          <w:szCs w:val="28"/>
        </w:rPr>
        <w:t xml:space="preserve">,  с протестом заместителя прокурора района на Решение Совета сельского поселения Акбулатовский сельсовет муниципального района  Татышлинский район от 20.12.2021 года № 179   «Об утверждении Положения о муниципальном лесном контроле на территории сельского поселения Акбулатовский сельсовет муниципального района Татышлинский район Республики Башкортостан», Совет сельского поселения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CF700D" w:rsidRDefault="00CF700D" w:rsidP="00CF700D">
      <w:pPr>
        <w:pStyle w:val="a5"/>
        <w:widowControl w:val="0"/>
        <w:numPr>
          <w:ilvl w:val="0"/>
          <w:numId w:val="1"/>
        </w:num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Добавить в Положение п. 1.7. в следующей редакции: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Объектами государственного контроля (надзора), муниципального контроля (далее также - объект контроля) являются: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результаты деятельности граждан и организаций, в том числе продукция (товары), работы и услуги, к которым предъявляются обязательные требования;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 </w:t>
      </w: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Добавить в положение п. 2.2. в следующей редакции: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Контрольные (надзорные) органы могут проводить следующие профилактические мероприятия: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информирование;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обобщение правоприменительной практики;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объявление предостережения;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консультирование;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самообследование;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профилактический визит.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«В случае принятия контрольным (надзорным)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«Интернет», позволяющий пройти самообследование соблюдения обязательных требований, при условии наличия самообследования в числе используемых профилактических мероприятий по соответствующему виду контроля».</w:t>
      </w: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Добавить в Положение п. 2.9.  в следующей редакции: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Консультирование может осуществляться должностным лицом контрольного (надзорного) органа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консультирования, перечень вопросов, по которым осуществляется консультирование, в том числе перечень вопросов, по которым осуществляется письменное консультирование, определяются положением о виде контроля.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осуществляется без взимания платы.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Добавить в положение п. 3.12.  в следующей редакции: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«Для проведения контрольного (надзорного) мероприятия, предусматривающего взаимодействие с контролируемым лицом, а также документарной проверки принимается решение контрольного (надзорного) органа, подписанное уполномоченным должностным лицом контрольного (надзорного) органа (далее - решение о проведении контрольного (надзорного) мероприятия, предусматривающего взаимодействие с контролируемым лицом, а также документарной проверки), в котором указываются: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дата, время и место принятия решения;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кем принято решение;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основание проведения контрольного (надзорного) мероприятия;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вид контроля;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фамилии, имена, отчества (при наличии), должности инспектора (инспекторов, в том числе руководителя группы инспекторов), уполномоченного (уполномоченных) на проведение контрольного (надзорного) мероприятия, а также привлекаемых к 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объект контроля, в отношении которого проводится контрольное (надзорное) мероприятие;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адрес места осуществления контролируемым лицом деятельности или адрес нахождения иных объектов контроля, в отношении которых проводится контрольное (надзорное) мероприятие, может не указываться в отношении рейдового осмотра;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фамилия, имя, отчество (при наличии) гражданина или наименование 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 мероприятие, может не указываться в отношении рейдового осмотра;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вид контрольного (надзорного) мероприятия;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перечень контрольных (надзорных) действий, совершаемых в рамках контрольного (надзорного) мероприятия;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предмет контрольного (надзорного) мероприятия;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проверочные листы, если их применение является обязательным;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дата проведения контрольного (надзорного) мероприятия, в том числе срок непосредственного взаимодействия с контролируемым лицом (может не указываться в отношении рейдового осмотра в части срока непосредственного взаимодействия с контролируемым лицом); </w:t>
      </w:r>
    </w:p>
    <w:p w:rsidR="00CF700D" w:rsidRDefault="00CF700D" w:rsidP="00CF70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перечень документов, предоставление которых гражданином, организацией необходимо для оценки соблюдения обязательных требований (в случае, если в рамках контрольного (надзорного) мероприятия предусмотрено предоставление контролируемым лицом документов в целях оценки соблюдения обязательных требований). </w:t>
      </w: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2.</w:t>
      </w:r>
      <w:r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и на официальном сайте администрации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Акбулатовский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Республики Башкортостан.</w:t>
      </w:r>
    </w:p>
    <w:p w:rsidR="00CF700D" w:rsidRDefault="00CF700D" w:rsidP="00CF700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.Контроль за исполнением настоящего решения оставляю за собой. </w:t>
      </w:r>
    </w:p>
    <w:p w:rsidR="00CF700D" w:rsidRDefault="00CF700D" w:rsidP="00CF700D">
      <w:pPr>
        <w:pStyle w:val="a4"/>
        <w:rPr>
          <w:sz w:val="28"/>
          <w:szCs w:val="28"/>
        </w:rPr>
      </w:pPr>
    </w:p>
    <w:p w:rsidR="00CF700D" w:rsidRDefault="00CF700D" w:rsidP="00CF700D">
      <w:pPr>
        <w:pStyle w:val="a4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Ф.Р. Нигаматьянов.</w:t>
      </w:r>
    </w:p>
    <w:p w:rsidR="00CF700D" w:rsidRDefault="00CF700D" w:rsidP="00CF700D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CF700D" w:rsidRDefault="00CF700D" w:rsidP="00CF700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с.Староакбулатово</w:t>
      </w:r>
    </w:p>
    <w:p w:rsidR="00CF700D" w:rsidRDefault="00CF700D" w:rsidP="00CF700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18 мая 2023 г.</w:t>
      </w:r>
    </w:p>
    <w:p w:rsidR="00CF700D" w:rsidRDefault="00CF700D" w:rsidP="00CF700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№228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700D" w:rsidRDefault="00CF700D"/>
    <w:sectPr w:rsidR="00CF7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B66C7"/>
    <w:multiLevelType w:val="hybridMultilevel"/>
    <w:tmpl w:val="8040A2D6"/>
    <w:lvl w:ilvl="0" w:tplc="90EACA10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lowerLetter"/>
      <w:lvlText w:val="%2."/>
      <w:lvlJc w:val="left"/>
      <w:pPr>
        <w:ind w:left="1650" w:hanging="360"/>
      </w:pPr>
    </w:lvl>
    <w:lvl w:ilvl="2" w:tplc="0419001B">
      <w:start w:val="1"/>
      <w:numFmt w:val="lowerRoman"/>
      <w:lvlText w:val="%3."/>
      <w:lvlJc w:val="right"/>
      <w:pPr>
        <w:ind w:left="2370" w:hanging="180"/>
      </w:pPr>
    </w:lvl>
    <w:lvl w:ilvl="3" w:tplc="0419000F">
      <w:start w:val="1"/>
      <w:numFmt w:val="decimal"/>
      <w:lvlText w:val="%4."/>
      <w:lvlJc w:val="left"/>
      <w:pPr>
        <w:ind w:left="3090" w:hanging="360"/>
      </w:pPr>
    </w:lvl>
    <w:lvl w:ilvl="4" w:tplc="04190019">
      <w:start w:val="1"/>
      <w:numFmt w:val="lowerLetter"/>
      <w:lvlText w:val="%5."/>
      <w:lvlJc w:val="left"/>
      <w:pPr>
        <w:ind w:left="3810" w:hanging="360"/>
      </w:pPr>
    </w:lvl>
    <w:lvl w:ilvl="5" w:tplc="0419001B">
      <w:start w:val="1"/>
      <w:numFmt w:val="lowerRoman"/>
      <w:lvlText w:val="%6."/>
      <w:lvlJc w:val="right"/>
      <w:pPr>
        <w:ind w:left="4530" w:hanging="180"/>
      </w:pPr>
    </w:lvl>
    <w:lvl w:ilvl="6" w:tplc="0419000F">
      <w:start w:val="1"/>
      <w:numFmt w:val="decimal"/>
      <w:lvlText w:val="%7."/>
      <w:lvlJc w:val="left"/>
      <w:pPr>
        <w:ind w:left="5250" w:hanging="360"/>
      </w:pPr>
    </w:lvl>
    <w:lvl w:ilvl="7" w:tplc="04190019">
      <w:start w:val="1"/>
      <w:numFmt w:val="lowerLetter"/>
      <w:lvlText w:val="%8."/>
      <w:lvlJc w:val="left"/>
      <w:pPr>
        <w:ind w:left="5970" w:hanging="360"/>
      </w:pPr>
    </w:lvl>
    <w:lvl w:ilvl="8" w:tplc="0419001B">
      <w:start w:val="1"/>
      <w:numFmt w:val="lowerRoman"/>
      <w:lvlText w:val="%9."/>
      <w:lvlJc w:val="right"/>
      <w:pPr>
        <w:ind w:left="6690" w:hanging="180"/>
      </w:pPr>
    </w:lvl>
  </w:abstractNum>
  <w:num w:numId="1" w16cid:durableId="16118590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0D"/>
    <w:rsid w:val="00C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3D36F-AE52-4703-85A5-3E9183AD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00D"/>
    <w:pPr>
      <w:spacing w:line="254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7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F700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CF7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7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2050</Words>
  <Characters>11685</Characters>
  <Application>Microsoft Office Word</Application>
  <DocSecurity>0</DocSecurity>
  <Lines>97</Lines>
  <Paragraphs>27</Paragraphs>
  <ScaleCrop>false</ScaleCrop>
  <Company/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2023-05-24T11:09:00Z</dcterms:created>
  <dcterms:modified xsi:type="dcterms:W3CDTF">2023-05-24T11:10:00Z</dcterms:modified>
</cp:coreProperties>
</file>