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156E" w:rsidRPr="00E8156E" w:rsidRDefault="00E8156E" w:rsidP="00E815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E8156E" w:rsidRPr="00E8156E" w:rsidRDefault="00E8156E" w:rsidP="00E8156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 01</w:t>
      </w:r>
      <w:proofErr w:type="gramEnd"/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» ноября 2023 г.</w:t>
      </w: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</w:t>
      </w: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№ 20</w:t>
      </w:r>
    </w:p>
    <w:p w:rsidR="00E8156E" w:rsidRPr="00E8156E" w:rsidRDefault="00E8156E" w:rsidP="00E8156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E8156E" w:rsidRPr="00E8156E" w:rsidRDefault="00E8156E" w:rsidP="00E8156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 утверждении Положения по идентификации опасностей и оценке уровней профессиональных рисков</w:t>
      </w:r>
    </w:p>
    <w:p w:rsidR="00E8156E" w:rsidRPr="00E8156E" w:rsidRDefault="00E8156E" w:rsidP="00E8156E">
      <w:pPr>
        <w:widowControl w:val="0"/>
        <w:shd w:val="clear" w:color="auto" w:fill="FFFFFF"/>
        <w:spacing w:after="0" w:line="276" w:lineRule="auto"/>
        <w:ind w:left="5103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jc w:val="both"/>
        <w:textAlignment w:val="baseline"/>
        <w:outlineLvl w:val="0"/>
        <w:rPr>
          <w:rFonts w:ascii="Times New Roman" w:eastAsia="Segoe U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Segoe UI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 xml:space="preserve">В соответствии с Трудовым кодексом Российской Федерации, Приказом Министерства труда и социальной защиты Российской Федерации от 28.12.2021г. № 926 «Об утверждении рекомендаций по выбору методов оценки уровней профессиональных рисков и по снижению уровней таких рисков», </w:t>
      </w:r>
    </w:p>
    <w:p w:rsidR="00E8156E" w:rsidRPr="00E8156E" w:rsidRDefault="00E8156E" w:rsidP="00E8156E">
      <w:pPr>
        <w:widowControl w:val="0"/>
        <w:spacing w:after="0" w:line="276" w:lineRule="auto"/>
        <w:jc w:val="both"/>
        <w:textAlignment w:val="baseline"/>
        <w:outlineLvl w:val="0"/>
        <w:rPr>
          <w:rFonts w:ascii="Times New Roman" w:eastAsia="Segoe UI" w:hAnsi="Times New Roman" w:cs="Times New Roman"/>
          <w:bCs/>
          <w:color w:val="FF0000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Segoe UI" w:hAnsi="Times New Roman" w:cs="Times New Roman"/>
          <w:bCs/>
          <w:kern w:val="0"/>
          <w:sz w:val="28"/>
          <w:szCs w:val="28"/>
          <w:lang w:eastAsia="ru-RU"/>
          <w14:ligatures w14:val="none"/>
        </w:rPr>
        <w:t>п о с т а н о в л я ю:</w:t>
      </w: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156E">
        <w:rPr>
          <w:kern w:val="0"/>
          <w:sz w:val="28"/>
          <w:szCs w:val="28"/>
          <w14:ligatures w14:val="none"/>
        </w:rPr>
        <w:t xml:space="preserve"> </w:t>
      </w:r>
      <w:r w:rsidRPr="00E8156E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Утвердить Положение по идентификации опасностей и оценке уровней профессиональных рисков в администрации </w:t>
      </w:r>
      <w:r w:rsidRPr="00E8156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сельского поселения Акбулатовский сельсовет муниципального района Татышлинский район Республики Башкортостан.</w:t>
      </w:r>
    </w:p>
    <w:p w:rsidR="00E8156E" w:rsidRPr="00E8156E" w:rsidRDefault="00E8156E" w:rsidP="00E8156E">
      <w:pPr>
        <w:widowControl w:val="0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Контроль за исполнением настоящего постановления возложить на управляющего делами администрации муниципального района Татышлинский район Республики Башкортостан Зарипову Ф.А.</w:t>
      </w:r>
    </w:p>
    <w:p w:rsidR="00E8156E" w:rsidRPr="00E8156E" w:rsidRDefault="00E8156E" w:rsidP="00E8156E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proofErr w:type="gramStart"/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СП:   </w:t>
      </w:r>
      <w:proofErr w:type="gramEnd"/>
      <w:r w:rsidRPr="00E8156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Ф.Р. Нигаматьянов.</w:t>
      </w:r>
    </w:p>
    <w:p w:rsidR="00E8156E" w:rsidRPr="00E8156E" w:rsidRDefault="00E8156E" w:rsidP="00E8156E">
      <w:pPr>
        <w:widowControl w:val="0"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tbl>
      <w:tblPr>
        <w:tblStyle w:val="13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5"/>
      </w:tblGrid>
      <w:tr w:rsidR="00E8156E" w:rsidRPr="00E8156E" w:rsidTr="009E2EDB">
        <w:tc>
          <w:tcPr>
            <w:tcW w:w="4389" w:type="dxa"/>
          </w:tcPr>
          <w:p w:rsidR="00E8156E" w:rsidRPr="00E8156E" w:rsidRDefault="00E8156E" w:rsidP="00E8156E">
            <w:pPr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УТВЕРЖДАЮ</w:t>
            </w:r>
          </w:p>
        </w:tc>
      </w:tr>
      <w:tr w:rsidR="00E8156E" w:rsidRPr="00E8156E" w:rsidTr="009E2EDB">
        <w:tc>
          <w:tcPr>
            <w:tcW w:w="4389" w:type="dxa"/>
          </w:tcPr>
          <w:p w:rsidR="00E8156E" w:rsidRPr="00E8156E" w:rsidRDefault="00E8156E" w:rsidP="00E8156E">
            <w:pPr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Глава СП Акбулатовский сельсовет муниципального района Татышлинский район </w:t>
            </w:r>
          </w:p>
          <w:p w:rsidR="00E8156E" w:rsidRPr="00E8156E" w:rsidRDefault="00E8156E" w:rsidP="00E8156E">
            <w:pPr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Республики Башкортостан </w:t>
            </w:r>
          </w:p>
          <w:p w:rsidR="00E8156E" w:rsidRPr="00E8156E" w:rsidRDefault="00E8156E" w:rsidP="00E8156E">
            <w:pPr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_______________Ф.Р. Нигаматьянов</w:t>
            </w:r>
          </w:p>
          <w:p w:rsidR="00E8156E" w:rsidRPr="00E8156E" w:rsidRDefault="00E8156E" w:rsidP="00E8156E">
            <w:pPr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proofErr w:type="gram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« 01</w:t>
            </w:r>
            <w:proofErr w:type="gram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» ноября 2023г. </w:t>
            </w:r>
          </w:p>
        </w:tc>
      </w:tr>
    </w:tbl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Положение по идентификации опасностей и оценке уровней профессиональных рисков в Сельском поселении Акбулатовский сельсовет муниципального района Татышлинский район Республики Башкортостан</w:t>
      </w:r>
    </w:p>
    <w:p w:rsidR="00E8156E" w:rsidRPr="00E8156E" w:rsidRDefault="00E8156E" w:rsidP="00E8156E">
      <w:pPr>
        <w:spacing w:before="240" w:after="0" w:line="240" w:lineRule="auto"/>
        <w:ind w:firstLine="28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1.</w:t>
      </w:r>
      <w:r w:rsidRPr="00E8156E">
        <w:rPr>
          <w:rFonts w:ascii="Times New Roman" w:eastAsia="Times New Roman" w:hAnsi="Times New Roman" w:cs="Times New Roman"/>
          <w:b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Назначение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1.1.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Целью настоящего документа является создание и организация процедуры управления профессиональными рисками </w:t>
      </w:r>
      <w:r w:rsidRPr="00E815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в Сельском поселении Акбулатовский сельсовет муниципального района Татышлинский район Республики Башкортостан.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2.</w:t>
      </w:r>
      <w:r w:rsidRPr="00E8156E">
        <w:rPr>
          <w:rFonts w:ascii="Times New Roman" w:eastAsia="Times New Roman" w:hAnsi="Times New Roman" w:cs="Times New Roman"/>
          <w:b/>
          <w:color w:val="000000"/>
          <w:kern w:val="0"/>
          <w:sz w:val="14"/>
          <w:szCs w:val="14"/>
          <w:lang w:eastAsia="ru-RU"/>
          <w14:ligatures w14:val="none"/>
        </w:rPr>
        <w:t xml:space="preserve">   </w:t>
      </w:r>
      <w:r w:rsidRPr="00E8156E">
        <w:rPr>
          <w:rFonts w:ascii="Times New Roman" w:eastAsia="Times New Roman" w:hAnsi="Times New Roman" w:cs="Times New Roman"/>
          <w:b/>
          <w:color w:val="000000"/>
          <w:kern w:val="0"/>
          <w:sz w:val="14"/>
          <w:szCs w:val="14"/>
          <w:lang w:eastAsia="ru-RU"/>
          <w14:ligatures w14:val="none"/>
        </w:rPr>
        <w:tab/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Область применения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2.1.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     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Владельцем настоящего документа является Сельское поселение Акбулатовский сельсовет </w:t>
      </w:r>
      <w:r w:rsidRPr="00E815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Республики Башкортостан.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2.2.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 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Настоящее положение устанавливает требования к построению системы управления профессиональными рисками в</w:t>
      </w:r>
      <w:r w:rsidRPr="00E815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муниципальном районе Татышлинский район Республики Башкортостан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и процедурам управления профессиональными рисками.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3.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Нормативные ссылки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3.1. Федеральный закон Российской Федерации от 30.12.2001 № 197-ФЗ «Трудовой кодекс Российской Федерации».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3.2. Приказ Министерства труда и социальной защиты РФ от 29 октября 2021 г. № 773н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3.3. Приказ Минтруда России от 29.10.2021 № 776н «Об утверждении Примерного положения о системе управления охраной труда».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3.4. Приказ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3.5. Приказ Минтруда России от 31.01.2022 № 36 «Об утверждении Рекомендаций по классификации, обнаружению, распознаванию и описанию опасностей».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3.6. ГОСТ Р 58771-2019. Менеджмент риска. Технологии оценки риска.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3.7. ГОСТ 12.0.230.4-2018. Межгосударственный стандарт. Система стандартов безопасности труда. Системы управления охраной труда. Методы идентификации опасностей на различных этапах выполнения работ.</w:t>
      </w:r>
    </w:p>
    <w:p w:rsidR="00E8156E" w:rsidRPr="00E8156E" w:rsidRDefault="00E8156E" w:rsidP="00E8156E">
      <w:pPr>
        <w:spacing w:after="0" w:line="240" w:lineRule="auto"/>
        <w:ind w:left="-42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4.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Общие положения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4.1. Система управления профессиональными рисками является частью системы управления охраной труда в Сельском поселении Акбулатовский сельсовет муниципального района Татышлинский район Республики Башкортостан.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4.2. Настоящее положение разработано с целью определения способов для выявления, оценки и управления профессиональными рисками.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4.3. Целями идентификации опасностей, оценки профессиональных рисков на рабочих местах и разработки мероприятий, направленных на управление рисками в области охраны труда, являются: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предотвращение производственного травматизма, аварий, инцидентов и профессиональных заболеваний;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предоставление объективной информации о состоянии рабочих мест;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выявление и контролирование опасностей на рабочих местах;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эффективное управление рисками, направленное на снижение производственного травматизма, аварий, инцидентов и профессиональных заболеваний;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формирование обоснованных рекомендаций по уменьшению рисков;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повышение мотивации у работников, соблюдающих требования охраны труда.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5.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Термины, определения и сокращения</w:t>
      </w:r>
    </w:p>
    <w:p w:rsidR="00E8156E" w:rsidRPr="00E8156E" w:rsidRDefault="00E8156E" w:rsidP="00E8156E">
      <w:pPr>
        <w:spacing w:after="0" w:line="240" w:lineRule="auto"/>
        <w:ind w:hanging="44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numPr>
          <w:ilvl w:val="1"/>
          <w:numId w:val="19"/>
        </w:numPr>
        <w:tabs>
          <w:tab w:val="left" w:pos="0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 настоящем Положении применены термины с соответствующими определениями и сокращениями: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Профессиональный риск - 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вероятность причинения вреда жизни и (или) здоровью работника в результате воздействия на него вредного и (или) опасною производственного фактора при исполнении им своей трудовой функции с учетом возможной тяжести повреждения здоровья.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Управление профессиональными рисками -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комплекс взаимосвязанных мероприятий и процедур, являющихся элементами системы управления охраной труда и включающих в себя выявление опасностей, оценку профессиональных рисков и применение мер по снижению уровней профессиональных рисков или недопущению повышения их уровней, мониторинг и пересмотр выявленных профессиональных рисков.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Идентификация опасности -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процесс распознания существования опасности и определения её характеристик.</w:t>
      </w:r>
    </w:p>
    <w:p w:rsidR="00E8156E" w:rsidRPr="00E8156E" w:rsidRDefault="00E8156E" w:rsidP="00E8156E">
      <w:pPr>
        <w:widowControl w:val="0"/>
        <w:tabs>
          <w:tab w:val="left" w:pos="94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Опасность -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потенциальный источник нанесения вреда, представляющий угрозу жизни и (или) здоровью работника в процессе трудовой деятельности.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Оценка риска -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процесс оценки риска(-</w:t>
      </w:r>
      <w:proofErr w:type="spellStart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ов</w:t>
      </w:r>
      <w:proofErr w:type="spellEnd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Объект возникновения опасностей -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объект или деятельность производственного процесса, которая самостоятельно или в комбинации, обуславливает своими характеристиками возможность воздействия вредных и опасных производственных факторов на работника.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Объект исследования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- деятельность, место осуществления деятельности, нештатная или аварийная ситуация, вызывающие возможность воздействия источников опасности на работника.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Профессиональное заболевание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 острое или хроническое заболевание работающего, являющееся результатом воздействия на него вредного(</w:t>
      </w:r>
      <w:proofErr w:type="spellStart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ых</w:t>
      </w:r>
      <w:proofErr w:type="spellEnd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производственного(</w:t>
      </w:r>
      <w:proofErr w:type="spellStart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ых</w:t>
      </w:r>
      <w:proofErr w:type="spellEnd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фактора(</w:t>
      </w:r>
      <w:proofErr w:type="spellStart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proofErr w:type="spellEnd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 при выполнении им трудовых обязанностей и повлекшее временную или стойкую  утрату им профессиональной трудоспособности, официально расследованное, диагностированное, входящее в специальный нормативно установленный перечень профессиональных заболеваний, подлежащее учету и компенсации (ГОСТ 12.0.002-2014).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6.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Организация идентификации опасностей и оценки риска</w:t>
      </w: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6.1. Работу по идентификации опасностей и оценке рисков, разработке мер управления рисками в Сельском поселении Акбулатовский сельсовет муниципального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района Татышлинский район Республики Башкортостан возглавляет глава Сельского поселения Акбулатовский сельсовет.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6.2. Глава Сельского поселения Акбулатовский сельсовет муниципального района Татышлинский район Республики Башкортостан осуществляет координацию деятельности по организации и проведению идентификации опасностей, оценки рисков, документирования результатов оценки рисков и последующей разработки мероприятий.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6.3. Для полноты оценки профессиональных рисков к работе могут быть привлечены подрядные организации или специалисты, обладающие достаточным опытом и компетенцией для выполнения данной работы.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6.4. Лица, проводящие оценку профессиональных рисков, должны знать опасности, присущие оцениваемой деятельности и применяемые меры по их управлению.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6.5. Специалист по охране труда в Сельском поселении Акбулатовский сельсовет муниципального района Татышлинский район Республики Башкортостан осуществляет информирование работников о результатах оценки рисков, связанных с выполняемой ими деятельностью.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6.6. Информирование работников о фактических и возможных последствиях для здоровья и безопасности выполняемой ими работы осуществляется в соответствии с Приказом Министерства труда и социальной защиты РФ от 29 октября 2021 г. № 773н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 Включая, но не ограничиваясь: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ознакомление работника при приеме на работу с условиями трудового договора, заключаемого с работодателем, в котором указываются трудовые права работника и информация об условиях труда;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ознакомление работников с результатами специальной оценки условий труда на их рабочих местах;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ознакомление работника с картами оценки рисков;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ознакомление работника с требованиями инструкций по охране труда;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информировании о произошедших несчастных случаях, авариях и инцидентах;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размещение плакатов и листовок.</w:t>
      </w: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7.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      </w:t>
      </w:r>
      <w:r w:rsidRPr="00E8156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Идентификация опасностей и оценка рисков</w:t>
      </w:r>
    </w:p>
    <w:p w:rsidR="00E8156E" w:rsidRPr="00E8156E" w:rsidRDefault="00E8156E" w:rsidP="00E8156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7.1. Идентификация опасностей проводится в соответствии с рекомендациями, утвержденными Приказом Минтруда России от 31.01.2022 № 36 "Об утверждении Рекомендаций по классификации, обнаружению, распознаванию и описанию опасностей".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Цель идентификации – выявить все опасности, исходящие от 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рабочего процесса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выполняемых работ, оборудования и других объектов возникновения опасностей, участвующих в рабочем процессе.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7.2. Необходимо использовать в качестве основных методов идентификации опасностей: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анализ документированной информации об опасностях, результатах их контактного воздействия на организм человека;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прямое наблюдение за опасностями в местах их идентификации, включая инструментальные измерения, исследования и/или визуальные наблюдения и использование их данных;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прогнозирование возможных сценариев возникновения и развития опасной ситуации на местах идентификации, в том числе на различных этапах выполнения работ.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7.3. В качестве источников документированной информации при идентификации опасностей могут быть использованы: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инструкции по охране труда;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- техническая документация на устройство и эксплуатацию оборудования (персональный компьютер, копировально-множительные машины);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техническая документация по применению инструментов и/или приспособлений;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виды выполняемых работ, сведения о зданиях, сооружениях, о территориях, оборудовании, применяемых инструментах;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перечни нормативных правовых актов, содержащих государственные нормативные требования по охране труда, иные требования, связанные с безопасностью (локальные нормативные акты, правила и инструкции по эксплуатации оборудования, стандарты на оборудование, здания и сооружения и т.д.) (при наличии);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сведения об условиях труда: результатах специальной оценки условий труда и (или) производственного контроля условий труда у работодателя;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опубликованная литература, научные разработки и иные материалы об опасностях и их источниках;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иные справочно-информационные материалы.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7.4. Источниками информации для выявления (идентификации) опасностей являются: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требования нормативно-правовых актов, регламентов, локально-нормативных актов, должностных инструкций, а также сведения из справочной и научно-технической литературы и др.;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перечень видов выполняемых работ, мест пребывания работника при выполнении работ, нештатных и аварийных ситуаций;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примерный перечень объектов возникновения опасностей: используемое оборудование, инструменты и приспособления, помещения и объекты зданий, сооружений, территории, на которых осуществляется выполнение работ;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сведения, содержащиеся в протоколах исследований, предписаниях, актах, справках и других документах органов государственного контроля (надзора);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результаты проведения специальной оценки условий труда;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предписания специалистов по охране труда, представления уполномоченных лиц по охране труда профсоюзов, предложения комитета (комиссии) по охране труда;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результаты наблюдения за технологическим процессом, средой, рабочими местами, деятельностью привлекаемых работодателем подрядных организаций на территории работодателя, внешними факторами, способными оказать влияние на рабочий процесс;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материалы расследований несчастных случаев и профессиональных заболеваний, а также микроповреждений (микротравм);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сведения об оказании работникам и иным лицам первой медицинской помощи на территории работодателя;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сведения об использовании аптечек первой помощи;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жалобы и обращения работников по поводу имеющихся на их рабочих местах (рабочих зонах) факторов опасности;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результаты анализа анкет, бланков, опросных листов и пр.;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опыт практической деятельности работодателя, включая статистические данные;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результаты ступенчатого контроля за условиями и охраной труда.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7.5. 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7.6. На основании собранных данных определяются объекты возникновения опасностей, факторы, обуславливающие возможность возникновения опасностей и опасных событий, а также опасные события в привязке к исследуемым объектам, которыми являются: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выполняемые работы;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места пребывания работников при выполнении работ;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нештатные и аварийные ситуации.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7.7. Работы по идентификации опасностей осуществляются с привлечением специалиста охраны труда, комиссии по охране труда, работников или уполномоченных ими представительных органов.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Присутствие и участие работников при обследовании рабочих мест обеспечивает руководитель данного отдела.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7.8. Осмотр мест пребывания работников при выполнении работ проводится с целью подтверждения наличия объектов и факторов возникновения опасностей, установления не выявленных при документарном анализе объектов исследования объектов и факторов возникновения опасностей, а также уточнения мер по управлению опасностями.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Обследование рабочих мест в отделах включает: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обход рабочих мест и иных объектов исследования с осмотром территории, сооружений, маршрутов проходов на рабочие места, места выполнения работ и путей эвакуации;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наблюдение за выполнением работниками порученной им работы и их действиями;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опрос работников, специалистов и непосредственных руководителей работ;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выявление источников опасностей и (или) опасных ситуаций (инициирующих событий), связанных с выполняемыми работами и иных аналогичных действий;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оценку исправности и режимов работы оборудования.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 обследовании рабочих мест учитываются редко выполняемые работы (уборка территории, критические погодные условия и т.п.), в том числе действия персонала в аварийных ситуациях (авария, пожар, взрыв, отключение электроэнергии и др.).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7.9. В целях уточнения полученных сведений при визуальном осмотре мест пребывания работников при выполнении работ может проводиться опрос указанных работников, а также руководителей и специалистов о возможных угрозах жизни и здоровью на объекте исследования с целью: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уточнения мест пребывания работников в течение рабочего дня;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14"/>
          <w:szCs w:val="14"/>
          <w:lang w:eastAsia="ru-RU"/>
          <w14:ligatures w14:val="none"/>
        </w:rPr>
        <w:t xml:space="preserve"> </w:t>
      </w: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выявления непостоянных объектов и факторов возникновения опасностей;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уточнения состава выявленных объектов и факторов возникновения опасностей;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уточнения нештатных и аварийных ситуаций, которые происходили или могли бы произойти;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применения мер управления профессиональными рисками, определенных нормативными требованиями;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применения мер управления профессиональными рисками, не выявленных на этапе анализа;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сбора предложений по снижению уровней профессиональных рисков.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 7.10. 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соответствии с Приказом Минтруда России от 31.01.2022 №36 «Об утверждении Рекомендаций по классификации, обнаружению, распознаванию и описанию опасностей» п.2, рекомендующим использовать классификацию опасностей для эффективного выявления (идентификации) опасностей, разработан Перечень (классификатор) опасностей, который приведен в Приложении 1.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7.11. После сопоставления результатов обследования с перечнем (классификатором) опасностей составляется перечень идентифицированных опасностей и оцененных рисков на рабочем месте (должности).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7.12. Для идентифицированных опасностей определяются существующие меры управления.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7.13. 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Дополнительно следует учитывать присущие рабочему месту опасности возникновения профессиональных заболеваний, которые по каким-либо причинам отсутствуют в карте специальной оценки условий труда.</w:t>
      </w:r>
    </w:p>
    <w:p w:rsidR="00E8156E" w:rsidRPr="00E8156E" w:rsidRDefault="00E8156E" w:rsidP="00E815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numPr>
          <w:ilvl w:val="0"/>
          <w:numId w:val="16"/>
        </w:numPr>
        <w:tabs>
          <w:tab w:val="left" w:pos="418"/>
        </w:tabs>
        <w:spacing w:after="22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bookmarkStart w:id="0" w:name="bookmark14"/>
      <w:r w:rsidRPr="00E815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Определение уровня риска</w:t>
      </w:r>
      <w:bookmarkEnd w:id="0"/>
    </w:p>
    <w:p w:rsidR="00E8156E" w:rsidRPr="00E8156E" w:rsidRDefault="00E8156E" w:rsidP="00E8156E">
      <w:pPr>
        <w:widowControl w:val="0"/>
        <w:numPr>
          <w:ilvl w:val="1"/>
          <w:numId w:val="16"/>
        </w:numPr>
        <w:tabs>
          <w:tab w:val="left" w:pos="612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Для оценки уровня профессионального риска используется метод «Б.9.3 Матрица последствий/вероятности (матрица рисков или тепловая карта)» по ГОСТ Р 58771-2019 «Менеджмент риска. Технологии оценки риска».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309245" distB="279400" distL="114300" distR="114300" simplePos="0" relativeHeight="251658240" behindDoc="0" locked="0" layoutInCell="1" allowOverlap="1">
                <wp:simplePos x="0" y="0"/>
                <wp:positionH relativeFrom="margin">
                  <wp:posOffset>-175260</wp:posOffset>
                </wp:positionH>
                <wp:positionV relativeFrom="margin">
                  <wp:posOffset>2127885</wp:posOffset>
                </wp:positionV>
                <wp:extent cx="6219825" cy="397510"/>
                <wp:effectExtent l="0" t="0" r="0" b="0"/>
                <wp:wrapTopAndBottom/>
                <wp:docPr id="1247627061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9825" cy="397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05"/>
                              <w:gridCol w:w="1559"/>
                              <w:gridCol w:w="1954"/>
                              <w:gridCol w:w="1202"/>
                              <w:gridCol w:w="1239"/>
                              <w:gridCol w:w="1562"/>
                            </w:tblGrid>
                            <w:tr w:rsidR="00E8156E" w:rsidTr="00371858">
                              <w:trPr>
                                <w:trHeight w:hRule="exact" w:val="626"/>
                                <w:tblHeader/>
                              </w:trPr>
                              <w:tc>
                                <w:tcPr>
                                  <w:tcW w:w="240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Вероятность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Очень редко</w:t>
                                  </w:r>
                                </w:p>
                              </w:tc>
                              <w:tc>
                                <w:tcPr>
                                  <w:tcW w:w="19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Маловероятно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Может </w:t>
                                  </w: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бы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ть</w:t>
                                  </w:r>
                                </w:p>
                              </w:tc>
                              <w:tc>
                                <w:tcPr>
                                  <w:tcW w:w="123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</w:t>
                                  </w:r>
                                </w:p>
                              </w:tc>
                              <w:tc>
                                <w:tcPr>
                                  <w:tcW w:w="15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spacing w:line="226" w:lineRule="auto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Почти навер</w:t>
                                  </w:r>
                                  <w:r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няка</w:t>
                                  </w:r>
                                </w:p>
                              </w:tc>
                            </w:tr>
                          </w:tbl>
                          <w:p w:rsidR="00E8156E" w:rsidRDefault="00E8156E" w:rsidP="00E8156E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13.8pt;margin-top:167.55pt;width:489.75pt;height:31.3pt;z-index:251658240;visibility:visible;mso-wrap-style:square;mso-width-percent:0;mso-height-percent:0;mso-wrap-distance-left:9pt;mso-wrap-distance-top:24.35pt;mso-wrap-distance-right:9pt;mso-wrap-distance-bottom:2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05"/>
                        <w:gridCol w:w="1559"/>
                        <w:gridCol w:w="1954"/>
                        <w:gridCol w:w="1202"/>
                        <w:gridCol w:w="1239"/>
                        <w:gridCol w:w="1562"/>
                      </w:tblGrid>
                      <w:tr w:rsidR="00E8156E" w:rsidTr="00371858">
                        <w:trPr>
                          <w:trHeight w:hRule="exact" w:val="626"/>
                          <w:tblHeader/>
                        </w:trPr>
                        <w:tc>
                          <w:tcPr>
                            <w:tcW w:w="240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Вероятность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rPr>
                                <w:b/>
                                <w:bCs/>
                              </w:rPr>
                              <w:t>Очень редко</w:t>
                            </w:r>
                          </w:p>
                        </w:tc>
                        <w:tc>
                          <w:tcPr>
                            <w:tcW w:w="195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Маловероятно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Может 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бы</w:t>
                            </w:r>
                            <w:r>
                              <w:rPr>
                                <w:b/>
                                <w:bCs/>
                              </w:rPr>
                              <w:t>ть</w:t>
                            </w:r>
                          </w:p>
                        </w:tc>
                        <w:tc>
                          <w:tcPr>
                            <w:tcW w:w="123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</w:t>
                            </w:r>
                          </w:p>
                        </w:tc>
                        <w:tc>
                          <w:tcPr>
                            <w:tcW w:w="156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spacing w:line="226" w:lineRule="auto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Почти навер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няка</w:t>
                            </w:r>
                          </w:p>
                        </w:tc>
                      </w:tr>
                    </w:tbl>
                    <w:p w:rsidR="00E8156E" w:rsidRDefault="00E8156E" w:rsidP="00E8156E">
                      <w:pPr>
                        <w:spacing w:line="1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Метод используется в редакции изложенной в п. 4.2.1 «Матричный метод на основе балльной оценки» на основе Матрица «5x5» 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 w:bidi="en-US"/>
          <w14:ligatures w14:val="none"/>
        </w:rPr>
        <w:t>N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 рекомендуемой Приказом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Матрица оценки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уровня профессионального риска представлена в Таблице 1.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1591"/>
        <w:gridCol w:w="1793"/>
        <w:gridCol w:w="1210"/>
        <w:gridCol w:w="1368"/>
        <w:gridCol w:w="1433"/>
      </w:tblGrid>
      <w:tr w:rsidR="00E8156E" w:rsidRPr="00E8156E" w:rsidTr="009E2EDB">
        <w:trPr>
          <w:trHeight w:hRule="exact" w:val="30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Тяжесть последствий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(1)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(2)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(3)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(4)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(5)</w:t>
            </w:r>
          </w:p>
        </w:tc>
      </w:tr>
      <w:tr w:rsidR="00E8156E" w:rsidRPr="00E8156E" w:rsidTr="009E2EDB">
        <w:trPr>
          <w:trHeight w:hRule="exact" w:val="28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Катастрофическая (5)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25</w:t>
            </w:r>
          </w:p>
        </w:tc>
      </w:tr>
      <w:tr w:rsidR="00E8156E" w:rsidRPr="00E8156E" w:rsidTr="009E2EDB">
        <w:trPr>
          <w:trHeight w:hRule="exact" w:val="29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Значительная (4)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80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        20</w:t>
            </w:r>
          </w:p>
        </w:tc>
      </w:tr>
      <w:tr w:rsidR="00E8156E" w:rsidRPr="00E8156E" w:rsidTr="009E2EDB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Средняя (3)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             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4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15</w:t>
            </w:r>
          </w:p>
        </w:tc>
      </w:tr>
      <w:tr w:rsidR="00E8156E" w:rsidRPr="00E8156E" w:rsidTr="009E2EDB">
        <w:trPr>
          <w:trHeight w:hRule="exact" w:val="28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Низкая (2)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80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</w:t>
            </w:r>
          </w:p>
        </w:tc>
      </w:tr>
      <w:tr w:rsidR="00E8156E" w:rsidRPr="00E8156E" w:rsidTr="009E2EDB">
        <w:trPr>
          <w:trHeight w:hRule="exact" w:val="33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Незначительная (1)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tabs>
                <w:tab w:val="left" w:leader="underscore" w:pos="1656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 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tabs>
                <w:tab w:val="left" w:leader="underscore" w:pos="576"/>
                <w:tab w:val="left" w:leader="underscore" w:pos="129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929" w:h="1786" w:vSpace="504" w:wrap="none" w:vAnchor="page" w:hAnchor="page" w:x="1471" w:y="531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</w:tr>
    </w:tbl>
    <w:p w:rsidR="00E8156E" w:rsidRPr="00E8156E" w:rsidRDefault="00E8156E" w:rsidP="00E8156E">
      <w:pPr>
        <w:framePr w:w="9929" w:h="1786" w:vSpace="504" w:wrap="none" w:vAnchor="page" w:hAnchor="page" w:x="1471" w:y="5311"/>
        <w:spacing w:after="200" w:line="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4241165</wp:posOffset>
                </wp:positionH>
                <wp:positionV relativeFrom="margin">
                  <wp:posOffset>1881505</wp:posOffset>
                </wp:positionV>
                <wp:extent cx="2985770" cy="146050"/>
                <wp:effectExtent l="0" t="0" r="0" b="0"/>
                <wp:wrapNone/>
                <wp:docPr id="1142426290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857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156E" w:rsidRDefault="00E8156E" w:rsidP="00E8156E">
                            <w:pPr>
                              <w:pStyle w:val="af5"/>
                            </w:pPr>
                            <w:r>
                              <w:t>Таблица I Матрица оценки уровня профессионального риска</w:t>
                            </w:r>
                          </w:p>
                          <w:p w:rsidR="00E8156E" w:rsidRDefault="00E8156E" w:rsidP="00E8156E">
                            <w:pPr>
                              <w:pStyle w:val="af5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27" type="#_x0000_t202" style="position:absolute;margin-left:333.95pt;margin-top:148.15pt;width:235.1pt;height:11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" filled="f" stroked="f">
                <v:textbox inset="0,0,0,0">
                  <w:txbxContent>
                    <w:p w:rsidR="00E8156E" w:rsidRDefault="00E8156E" w:rsidP="00E8156E">
                      <w:pPr>
                        <w:pStyle w:val="af5"/>
                      </w:pPr>
                      <w:r>
                        <w:t>Таблица I Матрица оценки уровня профессионального риска</w:t>
                      </w:r>
                    </w:p>
                    <w:p w:rsidR="00E8156E" w:rsidRDefault="00E8156E" w:rsidP="00E8156E">
                      <w:pPr>
                        <w:pStyle w:val="af5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8.2. Процесс определения уровня риска состоит из этапов: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оценка тяжести последствий опасного события;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оценка вероятности наступления последствий опасного события;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определение уровня риска.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8.3. Тяжесть возможных последствий идентифицированных опасных событий оценивается на предмет принадлежности к одной из 5-ти степени тяжести последствий проявления опасности (Таблица 2).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8.4. Вероятность проявления последствий опасного события оценивается на предмет ее принадлежности к одной из 5-ти степени вероятности наступления последствий опасного события (Таблица 3)</w:t>
      </w:r>
    </w:p>
    <w:p w:rsidR="00E8156E" w:rsidRPr="00E8156E" w:rsidRDefault="00E8156E" w:rsidP="00E8156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  <w:t>Таблица 2 Оценка тяжести последствий опасного события</w:t>
      </w:r>
    </w:p>
    <w:p w:rsidR="00E8156E" w:rsidRPr="00E8156E" w:rsidRDefault="00E8156E" w:rsidP="00E8156E">
      <w:pPr>
        <w:spacing w:after="200" w:line="276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2383"/>
        <w:gridCol w:w="6019"/>
      </w:tblGrid>
      <w:tr w:rsidR="00E8156E" w:rsidRPr="00E8156E" w:rsidTr="009E2EDB">
        <w:trPr>
          <w:trHeight w:hRule="exact" w:val="590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Значение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Тяжесть </w:t>
            </w:r>
          </w:p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последствий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Описание</w:t>
            </w:r>
          </w:p>
        </w:tc>
      </w:tr>
      <w:tr w:rsidR="00E8156E" w:rsidRPr="00E8156E" w:rsidTr="009E2EDB">
        <w:trPr>
          <w:trHeight w:hRule="exact" w:val="56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Катастрофическая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Смертельные травмы или заболевания, групповые несчастные случаи</w:t>
            </w:r>
          </w:p>
        </w:tc>
      </w:tr>
      <w:tr w:rsidR="00E8156E" w:rsidRPr="00E8156E" w:rsidTr="009E2EDB">
        <w:trPr>
          <w:trHeight w:hRule="exact" w:val="1649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Несчастный случай с тяжелыми последствиями или угрожающее жизни профессиональное заболевание (включая ампутацию, серьезные и множественные переломы, групповые несчастные случаи, профессиональные раковые заболевания, острые отравления, инвалидность и глухоту).</w:t>
            </w:r>
          </w:p>
        </w:tc>
      </w:tr>
      <w:tr w:rsidR="00E8156E" w:rsidRPr="00E8156E" w:rsidTr="009E2EDB">
        <w:trPr>
          <w:trHeight w:hRule="exact" w:val="138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Средняя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Заболевание или травма, подразумевающие оказание медицинской помощи (включая порезы, ожоги, растяжения, вывихи и легкие переломы, дерматиты и иные повреждения верхних конечностей в процессе работы 1.</w:t>
            </w:r>
          </w:p>
        </w:tc>
      </w:tr>
      <w:tr w:rsidR="00E8156E" w:rsidRPr="00E8156E" w:rsidTr="009E2EDB">
        <w:trPr>
          <w:trHeight w:hRule="exact" w:val="1102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Низкая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Заболевания и травмы, подразумевающие оказание только первой помощи (включая незначительные порезы, синяки и ссадины, повреждения здоровья, вызывающие легкий дискомфорт).</w:t>
            </w:r>
          </w:p>
        </w:tc>
      </w:tr>
      <w:tr w:rsidR="00E8156E" w:rsidRPr="00E8156E" w:rsidTr="009E2EDB">
        <w:trPr>
          <w:trHeight w:hRule="exact" w:val="338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Незначительная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56E" w:rsidRPr="00E8156E" w:rsidRDefault="00E8156E" w:rsidP="00E8156E">
            <w:pPr>
              <w:framePr w:w="9677" w:h="5630" w:vSpace="374" w:wrap="none" w:vAnchor="page" w:hAnchor="page" w:x="1471" w:y="106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Незначительные повреждения.</w:t>
            </w:r>
          </w:p>
        </w:tc>
      </w:tr>
    </w:tbl>
    <w:p w:rsidR="00E8156E" w:rsidRPr="00E8156E" w:rsidRDefault="00E8156E" w:rsidP="00E8156E">
      <w:pPr>
        <w:framePr w:w="9677" w:h="5630" w:vSpace="374" w:wrap="none" w:vAnchor="page" w:hAnchor="page" w:x="1471" w:y="10621"/>
        <w:spacing w:after="200" w:line="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20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lastRenderedPageBreak/>
        <mc:AlternateContent>
          <mc:Choice Requires="wps">
            <w:drawing>
              <wp:anchor distT="766445" distB="114300" distL="114300" distR="114300" simplePos="0" relativeHeight="251658240" behindDoc="0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367030</wp:posOffset>
                </wp:positionV>
                <wp:extent cx="5962015" cy="1129030"/>
                <wp:effectExtent l="0" t="0" r="0" b="0"/>
                <wp:wrapTopAndBottom/>
                <wp:docPr id="866909035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62015" cy="1129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54"/>
                              <w:gridCol w:w="2367"/>
                              <w:gridCol w:w="5676"/>
                            </w:tblGrid>
                            <w:tr w:rsidR="00E8156E" w:rsidTr="00282518">
                              <w:trPr>
                                <w:trHeight w:hRule="exact" w:val="290"/>
                                <w:tblHeader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Значение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ind w:firstLine="4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Вероятность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ind w:left="228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Описание</w:t>
                                  </w:r>
                                </w:p>
                              </w:tc>
                            </w:tr>
                            <w:tr w:rsidR="00E8156E" w:rsidTr="00282518">
                              <w:trPr>
                                <w:trHeight w:hRule="exact" w:val="304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Почти невозможно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Не должно произойти, но возможность есть</w:t>
                                  </w:r>
                                </w:p>
                              </w:tc>
                            </w:tr>
                            <w:tr w:rsidR="00E8156E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Маловероятно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Не должно произойти при штатных условиях</w:t>
                                  </w:r>
                                </w:p>
                              </w:tc>
                            </w:tr>
                            <w:tr w:rsidR="00E8156E" w:rsidTr="00282518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Может быть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Возможно или уже были случаи</w:t>
                                  </w:r>
                                </w:p>
                              </w:tc>
                            </w:tr>
                            <w:tr w:rsidR="00E8156E" w:rsidTr="00282518">
                              <w:trPr>
                                <w:trHeight w:hRule="exact" w:val="276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Вероятно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Случается периодически</w:t>
                                  </w:r>
                                </w:p>
                              </w:tc>
                            </w:tr>
                            <w:tr w:rsidR="00E8156E" w:rsidTr="00282518">
                              <w:trPr>
                                <w:trHeight w:hRule="exact" w:val="311"/>
                              </w:trPr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E8156E" w:rsidRDefault="00E8156E">
                                  <w:pPr>
                                    <w:pStyle w:val="af3"/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3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Почти наверняка</w:t>
                                  </w:r>
                                </w:p>
                              </w:tc>
                              <w:tc>
                                <w:tcPr>
                                  <w:tcW w:w="567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E8156E" w:rsidRDefault="00E8156E">
                                  <w:pPr>
                                    <w:pStyle w:val="af3"/>
                                  </w:pPr>
                                  <w:r>
                                    <w:t>Случается регулярно, что подтверждено статистикой</w:t>
                                  </w:r>
                                </w:p>
                              </w:tc>
                            </w:tr>
                          </w:tbl>
                          <w:p w:rsidR="00E8156E" w:rsidRDefault="00E8156E" w:rsidP="00E8156E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8" type="#_x0000_t202" style="position:absolute;margin-left:2.25pt;margin-top:28.9pt;width:469.45pt;height:88.9pt;z-index:251658240;visibility:visible;mso-wrap-style:square;mso-width-percent:0;mso-height-percent:0;mso-wrap-distance-left:9pt;mso-wrap-distance-top:60.35pt;mso-wrap-distance-right:9pt;mso-wrap-distance-bottom: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54"/>
                        <w:gridCol w:w="2367"/>
                        <w:gridCol w:w="5676"/>
                      </w:tblGrid>
                      <w:tr w:rsidR="00E8156E" w:rsidTr="00282518">
                        <w:trPr>
                          <w:trHeight w:hRule="exact" w:val="290"/>
                          <w:tblHeader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Значение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ind w:firstLine="480"/>
                            </w:pPr>
                            <w:r>
                              <w:rPr>
                                <w:b/>
                                <w:bCs/>
                              </w:rPr>
                              <w:t>Вероятность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ind w:left="2280"/>
                            </w:pPr>
                            <w:r>
                              <w:rPr>
                                <w:b/>
                                <w:bCs/>
                              </w:rPr>
                              <w:t>Описание</w:t>
                            </w:r>
                          </w:p>
                        </w:tc>
                      </w:tr>
                      <w:tr w:rsidR="00E8156E" w:rsidTr="00282518">
                        <w:trPr>
                          <w:trHeight w:hRule="exact" w:val="304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Почти невозможно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Не должно произойти, но возможность есть</w:t>
                            </w:r>
                          </w:p>
                        </w:tc>
                      </w:tr>
                      <w:tr w:rsidR="00E8156E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Маловероятно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Не должно произойти при штатных условиях</w:t>
                            </w:r>
                          </w:p>
                        </w:tc>
                      </w:tr>
                      <w:tr w:rsidR="00E8156E" w:rsidTr="00282518">
                        <w:trPr>
                          <w:trHeight w:hRule="exact" w:val="290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Может быть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Возможно или уже были случаи</w:t>
                            </w:r>
                          </w:p>
                        </w:tc>
                      </w:tr>
                      <w:tr w:rsidR="00E8156E" w:rsidTr="00282518">
                        <w:trPr>
                          <w:trHeight w:hRule="exact" w:val="276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Вероятно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Случается периодически</w:t>
                            </w:r>
                          </w:p>
                        </w:tc>
                      </w:tr>
                      <w:tr w:rsidR="00E8156E" w:rsidTr="00282518">
                        <w:trPr>
                          <w:trHeight w:hRule="exact" w:val="311"/>
                        </w:trPr>
                        <w:tc>
                          <w:tcPr>
                            <w:tcW w:w="125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E8156E" w:rsidRDefault="00E8156E">
                            <w:pPr>
                              <w:pStyle w:val="af3"/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23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Почти наверняка</w:t>
                            </w:r>
                          </w:p>
                        </w:tc>
                        <w:tc>
                          <w:tcPr>
                            <w:tcW w:w="567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:rsidR="00E8156E" w:rsidRDefault="00E8156E">
                            <w:pPr>
                              <w:pStyle w:val="af3"/>
                            </w:pPr>
                            <w:r>
                              <w:t>Случается регулярно, что подтверждено статистикой</w:t>
                            </w:r>
                          </w:p>
                        </w:tc>
                      </w:tr>
                    </w:tbl>
                    <w:p w:rsidR="00E8156E" w:rsidRDefault="00E8156E" w:rsidP="00E8156E">
                      <w:pPr>
                        <w:spacing w:line="1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E8156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3343275</wp:posOffset>
                </wp:positionH>
                <wp:positionV relativeFrom="paragraph">
                  <wp:posOffset>8890</wp:posOffset>
                </wp:positionV>
                <wp:extent cx="3790315" cy="141605"/>
                <wp:effectExtent l="0" t="0" r="0" b="0"/>
                <wp:wrapNone/>
                <wp:docPr id="32371124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0315" cy="141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156E" w:rsidRDefault="00E8156E" w:rsidP="00E8156E">
                            <w:pPr>
                              <w:pStyle w:val="af5"/>
                            </w:pPr>
                            <w:r>
                              <w:t>Таблица 3 Оценка вероятности наступления последствий опасного события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9" type="#_x0000_t202" style="position:absolute;margin-left:263.25pt;margin-top:.7pt;width:298.45pt;height:11.1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" filled="f" stroked="f">
                <v:textbox inset="0,0,0,0">
                  <w:txbxContent>
                    <w:p w:rsidR="00E8156E" w:rsidRDefault="00E8156E" w:rsidP="00E8156E">
                      <w:pPr>
                        <w:pStyle w:val="af5"/>
                      </w:pPr>
                      <w:r>
                        <w:t>Таблица 3 Оценка вероятности наступления последствий опасного события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8156E" w:rsidRPr="00E8156E" w:rsidRDefault="00E8156E" w:rsidP="00E8156E">
      <w:pPr>
        <w:widowControl w:val="0"/>
        <w:numPr>
          <w:ilvl w:val="1"/>
          <w:numId w:val="17"/>
        </w:numPr>
        <w:tabs>
          <w:tab w:val="left" w:pos="658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Следует учесть, что степень вероятности определяется на основе вероятности возникновения конкретного последствия опасного события, а не вероятности непредотвращенного опасного события или произошедшего инцидента.</w:t>
      </w:r>
    </w:p>
    <w:p w:rsidR="00E8156E" w:rsidRPr="00E8156E" w:rsidRDefault="00E8156E" w:rsidP="00E8156E">
      <w:pPr>
        <w:widowControl w:val="0"/>
        <w:numPr>
          <w:ilvl w:val="1"/>
          <w:numId w:val="17"/>
        </w:numPr>
        <w:tabs>
          <w:tab w:val="left" w:pos="658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</w:t>
      </w:r>
    </w:p>
    <w:p w:rsidR="00E8156E" w:rsidRPr="00E8156E" w:rsidRDefault="00E8156E" w:rsidP="00E8156E">
      <w:pPr>
        <w:widowControl w:val="0"/>
        <w:numPr>
          <w:ilvl w:val="1"/>
          <w:numId w:val="17"/>
        </w:numPr>
        <w:tabs>
          <w:tab w:val="left" w:pos="658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Уровень риска определяется как произведение тяжести и вероятности последствий конкретного опасного события в соответствии с Таблицей 1.</w:t>
      </w:r>
    </w:p>
    <w:p w:rsidR="00E8156E" w:rsidRPr="00E8156E" w:rsidRDefault="00E8156E" w:rsidP="00E8156E">
      <w:pPr>
        <w:widowControl w:val="0"/>
        <w:numPr>
          <w:ilvl w:val="1"/>
          <w:numId w:val="17"/>
        </w:numPr>
        <w:tabs>
          <w:tab w:val="left" w:pos="658"/>
        </w:tabs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В соответствии с методом «Б.9.3 Матрица последствий/вероятности (матрица рисков или тепловая карта)» по ГОСТ Р 58771-2019 «Менеджмент риска. Технологии оценки риска» для уровня риска определяется Значимость профессионального риска.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Значимость профессионального риска определяется на основании Таблицы 4 в соответствии с рекомендациями Приказа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 Таблица 4 «Значимость риска и меры контроля/снижения уровня риска». 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Величина уровня профессионального риска в документах указывается с указанием сокращенного наименования установленной значимости риска, например, Н4, С9, В15.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3000375" cy="161925"/>
                <wp:effectExtent l="0" t="0" r="0" b="0"/>
                <wp:wrapNone/>
                <wp:docPr id="1098541833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00375" cy="1619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156E" w:rsidRDefault="00E8156E" w:rsidP="00E8156E">
                            <w:pPr>
                              <w:pStyle w:val="af5"/>
                            </w:pPr>
                            <w:r>
                              <w:t>Таблица 4 Значимость (категория) профессионального риска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30" type="#_x0000_t202" style="position:absolute;left:0;text-align:left;margin-left:185.05pt;margin-top:.6pt;width:236.25pt;height:12.75pt;z-index:25165824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" filled="f" stroked="f">
                <v:textbox inset="0,0,0,0">
                  <w:txbxContent>
                    <w:p w:rsidR="00E8156E" w:rsidRDefault="00E8156E" w:rsidP="00E8156E">
                      <w:pPr>
                        <w:pStyle w:val="af5"/>
                      </w:pPr>
                      <w:r>
                        <w:t>Таблица 4 Значимость (категория) профессионального риска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13"/>
        <w:tblW w:w="9351" w:type="dxa"/>
        <w:tblLook w:val="04A0" w:firstRow="1" w:lastRow="0" w:firstColumn="1" w:lastColumn="0" w:noHBand="0" w:noVBand="1"/>
      </w:tblPr>
      <w:tblGrid>
        <w:gridCol w:w="1688"/>
        <w:gridCol w:w="4686"/>
        <w:gridCol w:w="1389"/>
        <w:gridCol w:w="1588"/>
      </w:tblGrid>
      <w:tr w:rsidR="00E8156E" w:rsidRPr="00E8156E" w:rsidTr="009E2EDB">
        <w:tc>
          <w:tcPr>
            <w:tcW w:w="16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Значимость (категория) риска</w:t>
            </w:r>
          </w:p>
        </w:tc>
        <w:tc>
          <w:tcPr>
            <w:tcW w:w="4686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Необходимость проведения мероприятий для снижения риска</w:t>
            </w:r>
          </w:p>
        </w:tc>
        <w:tc>
          <w:tcPr>
            <w:tcW w:w="1389" w:type="dxa"/>
          </w:tcPr>
          <w:p w:rsidR="00E8156E" w:rsidRPr="00E8156E" w:rsidRDefault="00E8156E" w:rsidP="00E8156E">
            <w:pPr>
              <w:widowControl w:val="0"/>
              <w:spacing w:after="40"/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Значение</w:t>
            </w:r>
          </w:p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уровня риска</w:t>
            </w:r>
          </w:p>
        </w:tc>
        <w:tc>
          <w:tcPr>
            <w:tcW w:w="15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Сокращенное наименование значимости риска</w:t>
            </w:r>
          </w:p>
        </w:tc>
      </w:tr>
      <w:tr w:rsidR="00E8156E" w:rsidRPr="00E8156E" w:rsidTr="009E2EDB">
        <w:tc>
          <w:tcPr>
            <w:tcW w:w="16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Низкий</w:t>
            </w:r>
          </w:p>
        </w:tc>
        <w:tc>
          <w:tcPr>
            <w:tcW w:w="4686" w:type="dxa"/>
          </w:tcPr>
          <w:p w:rsidR="00E8156E" w:rsidRPr="00E8156E" w:rsidRDefault="00E8156E" w:rsidP="00E8156E">
            <w:pPr>
              <w:widowControl w:val="0"/>
              <w:spacing w:line="305" w:lineRule="auto"/>
              <w:jc w:val="both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Зона наиболее возможного приемлемого низкого уровня риска.</w:t>
            </w:r>
          </w:p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Риск, отмеченный зеленым цветом, является удовлетворительным и не требует дополнительных мер управление. Необходимо поддерживать риск на существующем уровне</w:t>
            </w:r>
          </w:p>
        </w:tc>
        <w:tc>
          <w:tcPr>
            <w:tcW w:w="1389" w:type="dxa"/>
          </w:tcPr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От 1 до 4</w:t>
            </w:r>
          </w:p>
        </w:tc>
        <w:tc>
          <w:tcPr>
            <w:tcW w:w="15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Н</w:t>
            </w:r>
          </w:p>
        </w:tc>
      </w:tr>
      <w:tr w:rsidR="00E8156E" w:rsidRPr="00E8156E" w:rsidTr="009E2EDB">
        <w:tc>
          <w:tcPr>
            <w:tcW w:w="16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Средний (Умеренный)</w:t>
            </w:r>
          </w:p>
        </w:tc>
        <w:tc>
          <w:tcPr>
            <w:tcW w:w="4686" w:type="dxa"/>
          </w:tcPr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Риск, отмеченный желтым цветом, может быть уменьшат до того уровня, насколько это практически обоснованно путем применения мер зашиты, т.е. необходимо планировать мероприятия по снижению и (или) исключению риска и определить сроки выполнения мероприятий. Мероприятия по снижению риска должны быть выполнены в установленные сроки</w:t>
            </w:r>
          </w:p>
        </w:tc>
        <w:tc>
          <w:tcPr>
            <w:tcW w:w="1389" w:type="dxa"/>
          </w:tcPr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От 5 до 12</w:t>
            </w:r>
          </w:p>
        </w:tc>
        <w:tc>
          <w:tcPr>
            <w:tcW w:w="15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С</w:t>
            </w:r>
          </w:p>
        </w:tc>
      </w:tr>
      <w:tr w:rsidR="00E8156E" w:rsidRPr="00E8156E" w:rsidTr="009E2EDB">
        <w:tc>
          <w:tcPr>
            <w:tcW w:w="16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lastRenderedPageBreak/>
              <w:t>Высокий</w:t>
            </w:r>
          </w:p>
        </w:tc>
        <w:tc>
          <w:tcPr>
            <w:tcW w:w="4686" w:type="dxa"/>
          </w:tcPr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Arial" w:hAnsi="Times New Roman" w:cs="Times New Roman"/>
                <w14:ligatures w14:val="none"/>
              </w:rPr>
              <w:t>Риск являются недопустимым. Риски, отмеченные красным цветом, должны быть снижены и (или) исключены. Руководитель организации определяет необходимость немедленного устранения значительных рисков, приостановке работ до устранения рисков или планирование и выполнение мероприятий по снижению и (или) исключению рисков в установленные сроки</w:t>
            </w:r>
          </w:p>
        </w:tc>
        <w:tc>
          <w:tcPr>
            <w:tcW w:w="1389" w:type="dxa"/>
          </w:tcPr>
          <w:p w:rsidR="00E8156E" w:rsidRPr="00E8156E" w:rsidRDefault="00E8156E" w:rsidP="00E8156E">
            <w:pPr>
              <w:jc w:val="both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От 13 до 25</w:t>
            </w:r>
          </w:p>
        </w:tc>
        <w:tc>
          <w:tcPr>
            <w:tcW w:w="1588" w:type="dxa"/>
          </w:tcPr>
          <w:p w:rsidR="00E8156E" w:rsidRPr="00E8156E" w:rsidRDefault="00E8156E" w:rsidP="00E8156E">
            <w:pPr>
              <w:jc w:val="center"/>
              <w:rPr>
                <w:rFonts w:ascii="Times New Roman" w:eastAsia="Times New Roman" w:hAnsi="Times New Roman" w:cs="Times New Roman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14:ligatures w14:val="none"/>
              </w:rPr>
              <w:t>В</w:t>
            </w:r>
          </w:p>
        </w:tc>
      </w:tr>
    </w:tbl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numPr>
          <w:ilvl w:val="0"/>
          <w:numId w:val="17"/>
        </w:numPr>
        <w:tabs>
          <w:tab w:val="left" w:pos="472"/>
        </w:tabs>
        <w:spacing w:after="24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bookmarkStart w:id="1" w:name="bookmark16"/>
      <w:r w:rsidRPr="00E815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Разработка мер по исключению и снижению уровней рисков</w:t>
      </w:r>
      <w:bookmarkEnd w:id="1"/>
    </w:p>
    <w:p w:rsidR="00E8156E" w:rsidRPr="00E8156E" w:rsidRDefault="00E8156E" w:rsidP="00E8156E">
      <w:pPr>
        <w:widowControl w:val="0"/>
        <w:numPr>
          <w:ilvl w:val="1"/>
          <w:numId w:val="18"/>
        </w:numPr>
        <w:tabs>
          <w:tab w:val="left" w:pos="511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Управление риском включает в себя принятие решений о приоритетности выполнения мер по управлению риском и разработку соответствующих дополнительных мер по его снижению с учетом рекомендаций Приказа Минтруда России от 28.12.2021 № 926 «Об утверждении Рекомендаций по выбору методов оценки уровней профессиональных рисков и по снижению уровней таких рисков».</w:t>
      </w:r>
    </w:p>
    <w:p w:rsidR="00E8156E" w:rsidRPr="00E8156E" w:rsidRDefault="00E8156E" w:rsidP="00E8156E">
      <w:pPr>
        <w:widowControl w:val="0"/>
        <w:numPr>
          <w:ilvl w:val="1"/>
          <w:numId w:val="18"/>
        </w:numPr>
        <w:tabs>
          <w:tab w:val="left" w:pos="489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Все идентифицированные риски после их оценки подлежат управлению с учетом уровня и значимости профессионального риска, и приоритетов </w:t>
      </w:r>
      <w:proofErr w:type="gramStart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применяемых мер</w:t>
      </w:r>
      <w:proofErr w:type="gramEnd"/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в качестве которых используют:</w:t>
      </w:r>
    </w:p>
    <w:p w:rsidR="00E8156E" w:rsidRPr="00E8156E" w:rsidRDefault="00E8156E" w:rsidP="00E8156E">
      <w:pPr>
        <w:widowControl w:val="0"/>
        <w:tabs>
          <w:tab w:val="left" w:pos="6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исключение опасной или вредной работы;</w:t>
      </w:r>
    </w:p>
    <w:p w:rsidR="00E8156E" w:rsidRPr="00E8156E" w:rsidRDefault="00E8156E" w:rsidP="00E8156E">
      <w:pPr>
        <w:widowControl w:val="0"/>
        <w:tabs>
          <w:tab w:val="left" w:pos="6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замена опасной работы менее опасной;</w:t>
      </w:r>
    </w:p>
    <w:p w:rsidR="00E8156E" w:rsidRPr="00E8156E" w:rsidRDefault="00E8156E" w:rsidP="00E8156E">
      <w:pPr>
        <w:widowControl w:val="0"/>
        <w:tabs>
          <w:tab w:val="left" w:pos="61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реализация инженерных методов ограничения риска воздействия опасностей на работников;</w:t>
      </w:r>
    </w:p>
    <w:p w:rsidR="00E8156E" w:rsidRPr="00E8156E" w:rsidRDefault="00E8156E" w:rsidP="00E8156E">
      <w:pPr>
        <w:widowControl w:val="0"/>
        <w:tabs>
          <w:tab w:val="left" w:pos="6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реализация административных методов;</w:t>
      </w:r>
    </w:p>
    <w:p w:rsidR="00E8156E" w:rsidRPr="00E8156E" w:rsidRDefault="00E8156E" w:rsidP="00E8156E">
      <w:pPr>
        <w:widowControl w:val="0"/>
        <w:tabs>
          <w:tab w:val="left" w:pos="6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 использование средств индивидуальной зашиты.</w:t>
      </w:r>
    </w:p>
    <w:p w:rsidR="00E8156E" w:rsidRPr="00E8156E" w:rsidRDefault="00E8156E" w:rsidP="00E8156E">
      <w:pPr>
        <w:widowControl w:val="0"/>
        <w:numPr>
          <w:ilvl w:val="1"/>
          <w:numId w:val="18"/>
        </w:numPr>
        <w:tabs>
          <w:tab w:val="left" w:pos="504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рабочих местах, инструктирование и обучение по вопросам системы управления профессиональными рисками и др.).</w:t>
      </w:r>
    </w:p>
    <w:p w:rsidR="00E8156E" w:rsidRPr="00E8156E" w:rsidRDefault="00E8156E" w:rsidP="00E8156E">
      <w:pPr>
        <w:widowControl w:val="0"/>
        <w:numPr>
          <w:ilvl w:val="1"/>
          <w:numId w:val="18"/>
        </w:numPr>
        <w:tabs>
          <w:tab w:val="left" w:pos="496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Применение мер должно регулярно контролироваться, а эффективность мер по управлению профессиональными рисками должна постоянно оцениваться.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numPr>
          <w:ilvl w:val="0"/>
          <w:numId w:val="18"/>
        </w:numPr>
        <w:tabs>
          <w:tab w:val="left" w:pos="472"/>
        </w:tabs>
        <w:spacing w:after="20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bookmarkStart w:id="2" w:name="bookmark18"/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Документирование результатов оценки профессиональных</w:t>
      </w:r>
      <w:bookmarkEnd w:id="2"/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рисков</w:t>
      </w:r>
    </w:p>
    <w:p w:rsidR="00E8156E" w:rsidRPr="00E8156E" w:rsidRDefault="00E8156E" w:rsidP="00E8156E">
      <w:pPr>
        <w:keepNext/>
        <w:keepLines/>
        <w:widowControl w:val="0"/>
        <w:tabs>
          <w:tab w:val="left" w:pos="472"/>
        </w:tabs>
        <w:spacing w:after="0" w:line="240" w:lineRule="auto"/>
        <w:ind w:left="709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numPr>
          <w:ilvl w:val="1"/>
          <w:numId w:val="18"/>
        </w:numPr>
        <w:tabs>
          <w:tab w:val="left" w:pos="604"/>
        </w:tabs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Для каждой профессии (должности) работника организации оформляется карта оценки профессиональных рисков в соответствии с приложением 3.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10.2. Перечень (реестр) выявленных опасностей оформляется в соответствии с </w:t>
      </w: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приложением 4. В перечне указываются объекты исследования, объекты возникновения опасностей, рабочие места, оценки уровней профессиональных рисков, существующие меры управления рисков, регулярные меры контроля риска.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10.3. Перечень дополнительных мер управления профессиональными рисками оформляется в виде «Перечень дополнительных мер по исключению, снижению или контролю уровней профессиональных рисков» в соответствии с приложением 5.</w:t>
      </w: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ind w:right="141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Приложение 1</w:t>
      </w:r>
    </w:p>
    <w:p w:rsidR="00E8156E" w:rsidRPr="00E8156E" w:rsidRDefault="00E8156E" w:rsidP="00E8156E">
      <w:pPr>
        <w:widowControl w:val="0"/>
        <w:spacing w:after="0" w:line="286" w:lineRule="auto"/>
        <w:ind w:right="16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к Положению по идентификации</w:t>
      </w:r>
    </w:p>
    <w:p w:rsidR="00E8156E" w:rsidRPr="00E8156E" w:rsidRDefault="00E8156E" w:rsidP="00E8156E">
      <w:pPr>
        <w:widowControl w:val="0"/>
        <w:spacing w:after="0" w:line="286" w:lineRule="auto"/>
        <w:ind w:right="16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 xml:space="preserve"> опасностей и оценке уровня</w:t>
      </w:r>
    </w:p>
    <w:p w:rsidR="00E8156E" w:rsidRPr="00E8156E" w:rsidRDefault="00E8156E" w:rsidP="00E8156E">
      <w:pPr>
        <w:widowControl w:val="0"/>
        <w:spacing w:after="0" w:line="286" w:lineRule="auto"/>
        <w:ind w:right="16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 xml:space="preserve"> профессиональных рисков</w:t>
      </w: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Перечень (классификатор) опасностей,</w:t>
      </w:r>
    </w:p>
    <w:p w:rsidR="00E8156E" w:rsidRPr="00E8156E" w:rsidRDefault="00E8156E" w:rsidP="00E8156E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представляющих угрозу жизни и здоровью работников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26"/>
        <w:tblW w:w="10059" w:type="dxa"/>
        <w:tblLook w:val="04A0" w:firstRow="1" w:lastRow="0" w:firstColumn="1" w:lastColumn="0" w:noHBand="0" w:noVBand="1"/>
      </w:tblPr>
      <w:tblGrid>
        <w:gridCol w:w="1696"/>
        <w:gridCol w:w="4111"/>
        <w:gridCol w:w="4252"/>
      </w:tblGrid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Код опасности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Наименование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Опасное событие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Механические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01.00.01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раздавливания из-за попадания под движущиеся части механизмов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Раздавливание или защемление конечностей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01.00.02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в глаза стружки, мелких осколков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Поражение глаз стружкой, осколками, летящими фрагментами мусора или строительной пыли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01.00.03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разрыва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Разрыв тканей в результате механического воздействия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01.00.04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огнестрельного ранения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Огнестрельное ранение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01.00.05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инородного предмета (занозы) под кожу рук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Попадание инородного тела (занозы) под кожу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из-за потери равновесия при спотыкании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 собственного роста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падения из-за потери равновесия при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поскальзывании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, при передвижении по скользким поверхностям или мокрым полам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 собственного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с высоты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с высоты вместе с сооружением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 вместе с сооружением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из-за внезапного появления на пути следования большого перепада высот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на перепаде высот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в яму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на перепаде высот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из-за падения перемещаемого груза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падающим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из-за падения случайных предметов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падающим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из-за падения снега или сосулек с крыши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tabs>
                <w:tab w:val="left" w:pos="102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падающим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деталями или заготовками, которые могут отлететь из-за плохого закрепления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вылетевшим из механизмов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01.02.05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тяжелым инструментом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ручным инструментом во время выполнения работы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элементами оборудования, которые могут отлететь из-за плохого закрепления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вылетевшим из механизмов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01.02.07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вращающимися или движущимися частями оборудования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двигающимися частями оборудования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01.02.08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отлетающими осколками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Удар отлетающими осколками 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жидкостью пол давлением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жидкостью под давлением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01.02.10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газом под давлением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жидкостью под давлением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01.02.11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от механического упругого элемента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элементом с запасенной энергией (пружина, защелка и прочее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01.02.12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на ноги тяжелого предмета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перемещаемого предмета на ноги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01.02.13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Столкновение с неподвижным предметом или элементом конструкции, оказавшимся на пути следования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о неподвижный предмет или элемент конструкции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укола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01.03.01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укола из-за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натыкания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 на неподвижную колющую поверхность (острие)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Укол или прокол острым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01.03.02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укола в результате воздействия движущихся колющих частей механизмов, машин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Укол или прокол острым предметом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затягивания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01.04.01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затягивания в подвижные части машин и механизмов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при затягивании в подвижные части механизмов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01.04.02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наматывания волос, частей одежды, средств индивидуальной зашиты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при наматывают волос и частей одежды на вращающиеся части механизмов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движущегося абразивного элемента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Касание движущейся абразивной поверхности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трения или абразивного воздействия в результате движения работника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Касание движущейся абразивной поверхности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в результате воздействия движущихся режущих частей механизмов, машин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Касание режущей кромки механизма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в результате воздействия острых кромок и заусенцев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Касание острого края предмета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в результате воздействия острого режущего инструмента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Касание режущей кромки инструмента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частей тела кромкой листа бумаги, канцелярским ножом, ножницами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Порез бумагой или канцелярскими принадлежностями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01.05.07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частей тела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Порез от металлической стружки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разбившимися стеклянными предметами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Порез от стеклянных осколков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 горной породой, земляными массы, скалами, камнями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породой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 ветхими элементами зданий, кровли, стен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элементами конструкций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 частично собранными конструкциями или сооружениями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элементами конструкций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 строительными лесами, лестницами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элементами конструкций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01.06.05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заваливания складируемыми грузами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грузами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Электрические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электрического тока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электрического тока при контакте с токоведущими частями,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которые находятся под напряжением 380 В и более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токоведущим частям, находящимися под 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токоведущим частям, находящимися под 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380 В и более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токопроводящим частям, находящимися под 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02.01.04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током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  <w14:ligatures w14:val="none"/>
              </w:rPr>
              <w:t xml:space="preserve">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вследствие контакта с токопроводящими частями, которые находятся под напряжением из-за неисправного состояния (косвенное прикосновение) до 380 В.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токопроводящим частям, находящимися под 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Другие электрические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под шаговое напряжение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Поражение электрическим током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электростатическим зарядом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предмету с накопленным статическим электрическим зарядом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поражения током от наведенного напряжения на рабочем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месте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 xml:space="preserve">Прикосновение к токопроводящим частям, находящимися под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02.02.04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вследствие возникновения электрической дуги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электрической дуги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при прямом попадании молнии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электрического разряда молнии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косвенного поражения молнией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Прикосновение к токопроводящим частям, находящимися под напряжением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Термические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поверхностью имеющую высокую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поверхностью, имеющую высокую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жидкостью имеющую высокую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жидкостью, имеющую высокую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газом, имеющим высокую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Контакт с паром или газом, имеющие </w:t>
            </w:r>
            <w:r w:rsidRPr="00E8156E">
              <w:rPr>
                <w:rFonts w:ascii="Times New Roman" w:eastAsia="Times New Roman" w:hAnsi="Times New Roman" w:cs="Times New Roman"/>
                <w:smallCaps/>
                <w:sz w:val="24"/>
                <w:szCs w:val="24"/>
                <w14:ligatures w14:val="none"/>
              </w:rPr>
              <w:t>высокую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от воздействия открытого пламени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открытого пламени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роговицы глаза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Попадание горячих предметов в глаз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солнечного ожога кожи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Солнечный ожог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расплавленным металлом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расплавленным металлом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обморожения из-за контакта с поверхностью, имеющей </w:t>
            </w:r>
            <w:r w:rsidRPr="00E8156E">
              <w:rPr>
                <w:rFonts w:ascii="Times New Roman" w:eastAsia="Times New Roman" w:hAnsi="Times New Roman" w:cs="Times New Roman"/>
                <w:smallCaps/>
                <w:sz w:val="24"/>
                <w:szCs w:val="24"/>
                <w14:ligatures w14:val="none"/>
              </w:rPr>
              <w:t>низкую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поверхностью, имеющую низкую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 из-за контакта с жидкостью, имеющей низкую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жидкостью, имеющую низкую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 из-за контакта с газом, имеющим низкую температуру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газом, имеющим низкую температуру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микроклимата и климатические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 из-за воздействия пониженной температуры воздуха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Пребывание в местах с пониженной температурой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перегрева из- за воздействия повышенной температуры воздуха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Пребывание в местах с повышенной температурой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влажности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Пребывание в местах с повышенной влажностью или под атмосферными осадками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 из-за воздействия движения воздуха пониженной температуры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Нахождение в местах прямого воздействия солнечных лучей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теплового удара при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прямом воздействии лучей солнца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 xml:space="preserve">Опасности из-за недостатка кислорода 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в замкнутых технологических емкостях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Развитие гипоксии или удушья из- за недостатка кислорода в замкнутых технологических емкостях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из-за вытеснения его другими газами или жидкостями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Развитие гипоксии или удушья из- за вытеснения кислорода другими газами или жидкостями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в подземных сооружениях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Развитие гипоксии или удушья из- за недостатка кислорода в подземных сооружениях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в безвоздушных средах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Развитие гипоксии или удушья из- за недостатка кислорода в безвоздушных средах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Барометрические опасности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повышенного барометрического давления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работой в условиях повышенного барометрического давления, обострение общих заболеваний вследствие повышенного барометрического давления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пониженного барометрического давления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работой в условиях пониженного барометрического давления, обострение общих заболеваний вследствие пониженного барометрического давления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резкого изменения барометрического давления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Баротравма, декомпрессионная болезнь, вызванные резким изменением барометрического давления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Опасности, связанные с воздействием химического фактора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кожи из-за попадания вредных веществ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 кожи (дерматиты) при воздействии химических веществ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07.02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легких от вдыхания вредных паров или газов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Поражение легких при вдыхании вредных паров или газов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07.03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отравления из-за случайного попадания в организм опасных веществ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Отравление из-за попадания в организм вредных веществ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химического ожога роговицы глаза из-за попадания опасных веществ в глаза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Травма оболочек и роговицы глаза при воздействии химических веществ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воздушных взвесей вредных химических веществ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Отравление при вдыхании паров вредных жидкостей, газов, пыли, тумана, дыма и твердых веществ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 xml:space="preserve">Опасности, связанные с воздействием аэрозолей преимущественно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фиброгенного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 xml:space="preserve"> действия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пыли на глаза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Повреждение глаз вследствие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воздействия пыли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08.02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повреждения органов дыхания частицами пыли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органов дыхания частицами пыли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пыли на кожу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кожных покровов вследствие воздействия пыли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растений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09.01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пыльцы, фитонцидов и других веществ, выделяемых растениями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tabs>
                <w:tab w:val="left" w:pos="12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вредными веществами, выделяемыми растениями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09.02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выделяемыми растениями веществами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вредными веществами, выделяемыми растениями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09.03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растениями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Порез о растение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тяжести и напряженности трудового процесса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 желудочно- кишечного тракта (ЖКТ) при приеме пищи на рабочем месте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Заболевание желудочно-кишечного тракта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психических нагрузок, стрессов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Психоэмоциональные перегрузки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во время проведения тренировки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во время занятия спортом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наклонах корпуса тела работника более 30°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  <w:p w:rsidR="00E8156E" w:rsidRPr="00E8156E" w:rsidRDefault="00E8156E" w:rsidP="00E8156E">
            <w:pPr>
              <w:spacing w:after="200" w:line="276" w:lineRule="auto"/>
              <w:rPr>
                <w:rFonts w:ascii="Times New Roman" w:eastAsia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неудобной рабочей позе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статических нагрузках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стереотипных рабочих движениях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чрезмерных физических усилиях при подъеме предметов и деталей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10.10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чрезмерных физических усилиях при перемещении предметов и деталей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Повреждение костно-мышечного аппарата работника при физических перегрузках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10.11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перенапряжения зрительного анализатора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Перенапряжение зрительного анализатора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10.12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нагрузки на голосовой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аппарат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Перенапряжение голосового аппарата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шума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повышенного уровня и других неблагоприятных характеристики шума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Снижение остроты слуха, тугоухость, глухота, повреждение мембранной перепонки уха, связанные с воздействием повышенного уровня шума и других неблагоприятных характеристик шума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Повышенный уровень инфразвуковых колебаний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инфразвука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Обусловленные воздействием ультразвука снижение уровня слуха (тугоухость), вегетососудистая дистония, астенический синдром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вибрации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локальной вибрации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локальной вибрации на руки работника при использовании ручных механизмов (сужение сосудов, болезнь белых пальцев)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обшей вибрации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общей вибрации на тело работника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tabs>
                <w:tab w:val="left" w:pos="97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световой среды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13.01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недостаточной освещенности в рабочей зоне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Перенапряжение зрительного анализатора в условиях недостатка освещенности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13.02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повышенной яркости света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Перенапряжение зрительного анализатора в условиях избыточной освещенности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13.03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пониженной контрастности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Перенапряжение зрительного анализатора в условиях пониженной контрастности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 xml:space="preserve">Опасности, связанные с воздействием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ионизируюших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 xml:space="preserve"> излучений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лазерного излучения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лазерного излучения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магнитного поля промышленной частоты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магнитного поля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постоянного магнитного поля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магнитного поля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ультрафиолетового излучения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ультрафиолетового излучения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14.05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электрического поля промышленной частоты</w:t>
            </w:r>
          </w:p>
        </w:tc>
        <w:tc>
          <w:tcPr>
            <w:tcW w:w="4252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электрического поля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электростатического поля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Заболевания, связанные с воздействием электростали веского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поля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14.07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ослаблением геомагнитного поля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Ухудшение здоровья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14.08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 электромагнитных излучений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электромагнитного поля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ионизирующих излучений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15.01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альфа-, бета-излучений. электронного или ионного и нейтронного излучении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производственного ионизирующего излучения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15.02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гамма- излучения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производственного ионизирующего излучения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15.03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воздействием рентгеновского излучения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Заболевания, связанные с воздействием производственного ионизирующего излучения</w:t>
            </w:r>
          </w:p>
        </w:tc>
      </w:tr>
      <w:tr w:rsidR="00E8156E" w:rsidRPr="00E8156E" w:rsidTr="009E2EDB">
        <w:tc>
          <w:tcPr>
            <w:tcW w:w="1696" w:type="dxa"/>
            <w:shd w:val="clear" w:color="auto" w:fill="auto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животных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выделений животного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выделений животного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заражения животным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животным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раздавливания животным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Раздавливание животными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разрыва животным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Травма, нанесенная зубами когтями животного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укуса животным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Укус животного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Опасности, связанные с воздействием насекомых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инвазий гельминтов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гельминтами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в организм насекомого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Попадание инородного тел; (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14:ligatures w14:val="none"/>
              </w:rPr>
              <w:t>насекомого) под кожу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укуса насекомого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Укус насекомого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tabs>
                <w:tab w:val="left" w:leader="underscore" w:pos="4543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 xml:space="preserve">Опасности, связанные с воздействием               </w:t>
            </w: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14:ligatures w14:val="none"/>
              </w:rPr>
              <w:t>биологического фактора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tabs>
                <w:tab w:val="center" w:pos="7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из-за воздействия   микроорганизмов-продуцентов, препаратов, содержащих живые клетки и споры микроорганизмов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микроорганизмами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заболевания, связанная с воздействием патогенных микроорганизмов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микроорганизмами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заражения вследствие инфекции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вследствие инфекции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Опасности из-за укуса переносчиков инфекций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Заражение в следствии укуса переносчиков инфекций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Опасность утонуть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утонуть в водоеме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Утопление в результате падения в воду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утонуть в момент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затопления шахты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tabs>
                <w:tab w:val="left" w:leader="underscore" w:pos="288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 xml:space="preserve">Утопление в результате падения или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попадания в воду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19.03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утонуть в технологической емкости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Утопление в результате падения в</w:t>
            </w: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емкость с жидкостью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Опасность расположения рабочего места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выполнения электромонтажных работ на столбах, опорах высоковольтных передач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электрическим током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при выполнении альпинистских работ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выполнения кровельных работ на крышах, имеющих большой угол наклона рабочей поверхности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Падение с высоты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выполнением работ на значительной глубине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Нехватка воздуха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выполнением работ под землей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Обвал земли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Опасность, связанная с выполнением работ в туннелях 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Обвал туннеля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выполнения водолазных работ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Повышенное давление и перепады давления газовой и водной среды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Опасности, связанные с организационными недостатками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Получение увечий на рабочем месте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>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Получение увечий на рабочем месте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>Опасность, связанная с отсутствием на рабочем месте перечня возможных аварий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Угроза жизни и здоровью работника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>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  <w:r w:rsidRPr="00E8156E">
              <w:rPr>
                <w:rFonts w:ascii="Times New Roman" w:eastAsia="Times New Roman" w:hAnsi="Times New Roman" w:cs="Times New Roman"/>
                <w:color w:val="6A6A6A"/>
                <w:sz w:val="24"/>
                <w:szCs w:val="24"/>
                <w:shd w:val="clear" w:color="auto" w:fill="FCFCFC"/>
                <w14:ligatures w14:val="none"/>
              </w:rPr>
              <w:br/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Угроза жизни и здоровью работника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>Опасность, связанная с отсутствием информации (схемы, знаков, разметки) о направлении эвакуации в случае возникновения аварии</w:t>
            </w:r>
            <w:r w:rsidRPr="00E8156E">
              <w:rPr>
                <w:rFonts w:ascii="Times New Roman" w:eastAsia="Times New Roman" w:hAnsi="Times New Roman" w:cs="Times New Roman"/>
                <w:color w:val="6A6A6A"/>
                <w:sz w:val="24"/>
                <w:szCs w:val="24"/>
                <w:shd w:val="clear" w:color="auto" w:fill="FCFCFC"/>
                <w14:ligatures w14:val="none"/>
              </w:rPr>
              <w:br/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Дезориентация в помещении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t xml:space="preserve">Опасность, связанная с допуском </w:t>
            </w:r>
            <w:r w:rsidRPr="00E815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CFCFC"/>
                <w14:ligatures w14:val="none"/>
              </w:rPr>
              <w:lastRenderedPageBreak/>
              <w:t>работников, не прошедших подготовку по охране труда</w:t>
            </w:r>
            <w:r w:rsidRPr="00E8156E">
              <w:rPr>
                <w:rFonts w:ascii="Times New Roman" w:eastAsia="Times New Roman" w:hAnsi="Times New Roman" w:cs="Times New Roman"/>
                <w:color w:val="6A6A6A"/>
                <w:sz w:val="24"/>
                <w:szCs w:val="24"/>
                <w:shd w:val="clear" w:color="auto" w:fill="FCFCFC"/>
                <w14:ligatures w14:val="none"/>
              </w:rPr>
              <w:br/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Угроза жизни и здоровью работника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 пожара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spacing w:line="233" w:lineRule="auto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огнетушащих веществ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Попадание огнетушащих веществ</w:t>
            </w:r>
          </w:p>
          <w:p w:rsidR="00E8156E" w:rsidRPr="00E8156E" w:rsidRDefault="00E8156E" w:rsidP="00E8156E">
            <w:pPr>
              <w:widowControl w:val="0"/>
              <w:tabs>
                <w:tab w:val="left" w:leader="underscore" w:pos="285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 работника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spacing w:line="233" w:lineRule="auto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осколков частей разрушившихся зданий, сооружений, строений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spacing w:line="233" w:lineRule="auto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работника разрушающимися конструкциями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открытого пламени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открытым пламенем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повышенной температуры окружающей среды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высокой температуры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пониженной концентрации кислорода в воздухе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Пониженное содержание кислорода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воспламенения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открытым пламенем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 вдыхания дыма, паров вредных газов и пыли при пожаре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Вдыхание дыма, паров вредных газов и пыли при пожаре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 обрушения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23.01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обрушения подземных конструкций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Обрушение подземных конструкций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23.02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обрушения наземных конструкций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Обрушение наземных конструкций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 транспорта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аварийной ситуации при перемещении на поезде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аварийной ситуации при перемещении на самолете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результате дорожно-транспортного происшествия при перемещении на автобусе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результате дорожно-транспортного происшествия при перемещении на автомобиле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наезда на человека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Наезд транспорта на человека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опрокидывания транспортного средства при нарушении способов установки и строповки грузов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Опрокидывание транспортного средства</w:t>
            </w:r>
          </w:p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24.07</w:t>
            </w:r>
          </w:p>
        </w:tc>
        <w:tc>
          <w:tcPr>
            <w:tcW w:w="4111" w:type="dxa"/>
            <w:vAlign w:val="bottom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опрокидывания транспортного средства при проведении работ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Опрокидывание транспортного средства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 груза, перемещающегося во время движения транспортного средства, из- за несоблюдения правил его укладки и крепления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Удар грузом, упавшим с транспортного средства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паления с транспортного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средства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Падение с высоты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24.10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раздавливания человека, находящегося между двумя сближающимися транспортными средствами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Наезд транспорта на человека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24.11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результате дорожно-транспортного происшествия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Травмирование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Опасность, связанная с дегустацией пищевых продуктов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25.01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дегустацией отравленной пищи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Отравление испорченной пищей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 насилия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26.01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насилия от враждебно настроенных работников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Психофизическое воздействие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26.02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насилия от третьих лиц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Психофизическое воздействие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14:ligatures w14:val="none"/>
              </w:rPr>
              <w:t>Опасности взрыва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высокого давления при взрыве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избыточного давления при взрыве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ударной волны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ударного давления при взрыве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возникновения взрыва, происшедшего вследствие пожара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горения при взрыве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tabs>
                <w:tab w:val="left" w:pos="127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обрушения горных пород при взрыве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Заваливание горной породой при взрыве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при взрыве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Контакт с открытым пламенем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самовозгорания горючих веществ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горючих веществ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sz w:val="24"/>
                <w:szCs w:val="24"/>
                <w14:ligatures w14:val="none"/>
              </w:rPr>
              <w:t>Опасности, связанные с применением средств индивидуальной защиты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28.01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 несоответствием средств индивидуальной защиты анатомическим особенностям человека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Несоответствие средств индивидуальной защиты, не полная защита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28.02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Опасность, связанная со скованностью, вызванной применением средств индивидуальной защиты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Скованность движений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28.03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отравления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Отравление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14:ligatures w14:val="none"/>
              </w:rPr>
              <w:t>Опасности ухудшения здоровья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29.01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производственными загрязнениями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Заболевание вследствие контакта с загрязнениями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29.02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воздействием воды и нетоксичных веществ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Заболевание вследствие контакта с водой и нетоксичными веществами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29.03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ухудшения здоровья, связанная с транспортной недоступностью медицинского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учреждения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Невозможность своевременного получение медицинской помощи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29.04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натиранием кожи средствами индивидуальной защиты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Образование мозолей и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натёртостей</w:t>
            </w:r>
            <w:proofErr w:type="spellEnd"/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29.05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длительным пребыванием в СИЗОД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Заболевание вследствие длительного пребывания в СИЗОД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29.06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применением СИЗ несоответствующего эксплуатационного уровня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Заболевание вследствие недостаточного уровня зашиты СИЗ</w:t>
            </w:r>
          </w:p>
        </w:tc>
      </w:tr>
      <w:tr w:rsidR="00E8156E" w:rsidRPr="00E8156E" w:rsidTr="009E2EDB">
        <w:tc>
          <w:tcPr>
            <w:tcW w:w="1696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29.07</w:t>
            </w:r>
          </w:p>
        </w:tc>
        <w:tc>
          <w:tcPr>
            <w:tcW w:w="4111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развитием аллергической реакции</w:t>
            </w:r>
          </w:p>
        </w:tc>
        <w:tc>
          <w:tcPr>
            <w:tcW w:w="4252" w:type="dxa"/>
          </w:tcPr>
          <w:p w:rsidR="00E8156E" w:rsidRPr="00E8156E" w:rsidRDefault="00E8156E" w:rsidP="00E8156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Проявление аллергических реакций</w:t>
            </w:r>
          </w:p>
        </w:tc>
      </w:tr>
    </w:tbl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Приложение 2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 xml:space="preserve">к Положению по идентификации 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 xml:space="preserve">опасностей и оценке уровня 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14:ligatures w14:val="none"/>
        </w:rPr>
        <w:t>профессиональных рисков</w:t>
      </w:r>
    </w:p>
    <w:p w:rsidR="00E8156E" w:rsidRPr="00E8156E" w:rsidRDefault="00E8156E" w:rsidP="00E8156E">
      <w:pPr>
        <w:widowControl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spacing w:after="200" w:line="30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</w:pPr>
      <w:bookmarkStart w:id="3" w:name="bookmark23"/>
      <w:r w:rsidRPr="00E8156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t>Таблица изменений, внесенных в Примерный перечень опасностей и</w:t>
      </w:r>
      <w:r w:rsidRPr="00E8156E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14:ligatures w14:val="none"/>
        </w:rPr>
        <w:br/>
        <w:t>Примерного положения о системе управления охраны труда</w:t>
      </w:r>
      <w:bookmarkEnd w:id="3"/>
    </w:p>
    <w:tbl>
      <w:tblPr>
        <w:tblStyle w:val="26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701"/>
        <w:gridCol w:w="3402"/>
      </w:tblGrid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 Приказу №776н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Код опасности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Классификатор опасностей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Наличие микроорганизмов- продуцентов, препаратов, содержащих живые клетки и споры микроорганизмов в окружающей среде: воздухе, воде, на поверхностях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из-за воздействия микроорганизмов-продуцентов, препаратов, содержащих живые клетки и споры микроорганизмов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Патогенные микроорганизмы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18.02</w:t>
            </w:r>
          </w:p>
        </w:tc>
        <w:tc>
          <w:tcPr>
            <w:tcW w:w="3402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заболевания, связанная с воздействием патогенных микроорганизмов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18.03</w:t>
            </w:r>
          </w:p>
        </w:tc>
        <w:tc>
          <w:tcPr>
            <w:tcW w:w="3402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заражения вследствие инфекции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Неприменение СИЗ или применение поврежденных СИЗ, не сертифицированных СИЗ, не соответствующих размерам СИЗ, СИЗ, не соответствующих выявленным опасностям, составу или уровню воздействия вредных факторов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натиранием кожи средствами индивидуальной защиты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длительным пребыванием в СИЗОД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применением СИЗ несоответствующего эксплуатационного уровня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29.07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ухудшения здоровья, связанная с развитием аллергической реакции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613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613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Скользкие, обледенелые,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зажиренные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, мокрые опорные поверхности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2419"/>
                <w:tab w:val="left" w:pos="347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из-за потери</w:t>
            </w: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равновесия при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поскальзывании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, при передвижении по скользким поверхностям или мокрым полам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Перепад высот, отсутствие ограждения на высоте свыше 5 м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с высоты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из-за потери равновесия при спотыкании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в яму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01.01.05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падения из-за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внезапного появления на пути следования большого перепада высот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24.09</w:t>
            </w:r>
          </w:p>
        </w:tc>
        <w:tc>
          <w:tcPr>
            <w:tcW w:w="3402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падения с транспортного средства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Выполнение работ вблизи водоемов</w:t>
            </w:r>
          </w:p>
        </w:tc>
        <w:tc>
          <w:tcPr>
            <w:tcW w:w="1701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19.01</w:t>
            </w:r>
          </w:p>
        </w:tc>
        <w:tc>
          <w:tcPr>
            <w:tcW w:w="3402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996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утонуть в водоеме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Деятельность на палубе и за боргом судов, нефтяных платформ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Спасательные операции на воде и/или на льду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Выполнение работ вблизи технологических емкостей, наполненных водой или иными технологическими жидкостями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утонуть в технологической емкости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Выполнение работ в момент естественного (природного) затопления шахты</w:t>
            </w:r>
          </w:p>
        </w:tc>
        <w:tc>
          <w:tcPr>
            <w:tcW w:w="1701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19.02</w:t>
            </w:r>
          </w:p>
        </w:tc>
        <w:tc>
          <w:tcPr>
            <w:tcW w:w="3402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46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утонуть в момент затопления шахты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Выполнение работ в момент технологического (вынужденного) затопления шахты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Выполнение работ в момент аварии, повлекшей за собой затопление шахты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Обрушение подземных конструкций при монтаже</w:t>
            </w:r>
          </w:p>
        </w:tc>
        <w:tc>
          <w:tcPr>
            <w:tcW w:w="1701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23.02</w:t>
            </w:r>
          </w:p>
        </w:tc>
        <w:tc>
          <w:tcPr>
            <w:tcW w:w="3402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обрушения подземных конструкций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Обрушение подземных конструкций при эксплуатации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41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Обрушение наземных конструкций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23.01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24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обрушения наземных конструкций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Транспортное средство, в том числе погрузчик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наезда на человека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ab/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24.11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травмирования в результате дорожно-транспортного происшествия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24.10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раздавливания человека, находящегося между двумя сближающимися транспортными средствами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опрокидывания транспортного средства при нарушении способов установки и строповки грузов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24.07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опрокидывания транспортного средства при проведении работ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24.08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от груза, перемещающегося во время движения транспортного средства, из-за несоблюдения правил его укладки и крепления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9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Подвижные части машин и механизмов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01.02.07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вращающимися или движущимися частями оборудования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1735"/>
                <w:tab w:val="left" w:pos="3017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элементами</w:t>
            </w: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оборудования, которые могут отлететь из- за плохого закрепления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01.04.01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затягивания в подвижные части машин и механизмов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01.04.02</w:t>
            </w:r>
          </w:p>
        </w:tc>
        <w:tc>
          <w:tcPr>
            <w:tcW w:w="3402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наматывания волос, частей одежды, средств индивидуальной зашиты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движущегося абразивного элемента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01.05.03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пореза в результате воздействия движущихся режущих частей механизмов, машин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Вредные химические вещества в воздухе рабочей зоны</w:t>
            </w:r>
          </w:p>
        </w:tc>
        <w:tc>
          <w:tcPr>
            <w:tcW w:w="1701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07.02</w:t>
            </w:r>
          </w:p>
        </w:tc>
        <w:tc>
          <w:tcPr>
            <w:tcW w:w="3402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легких от вдыхания вредных паров или газов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Образование токсичных паров при нагревании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на кожные покровы смазочных масел</w:t>
            </w:r>
          </w:p>
        </w:tc>
        <w:tc>
          <w:tcPr>
            <w:tcW w:w="1701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07.01</w:t>
            </w:r>
          </w:p>
        </w:tc>
        <w:tc>
          <w:tcPr>
            <w:tcW w:w="3402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кожи из-за попадания вредных веществ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на кожные покровы обезжиривающих и чистящих веществ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Контакт с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высокоопасными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 веществами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химических веществ на кожу</w:t>
            </w:r>
          </w:p>
        </w:tc>
        <w:tc>
          <w:tcPr>
            <w:tcW w:w="1701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402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химических веществ на глаза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07.04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химического ожога роговины глаза из-за попадания опасных веществ в глаза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Химические реакции веществ, приводящие к пожару и взрыву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85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при взрыве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Недостаток кислорода в воздухе рабочей зоны в замкнутых технологических емкостях, из-за вытеснения его другими газами или жидкостями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в замкнутых технологических емкостях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из-за вытеснения его другими газами или жидкостями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недостатка кислорода в подземных сооружениях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05.04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недостатка кислорода в безвоздушных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средах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Аэрозоли преимущественно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фиброгенного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 действия (АПФД)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повреждения органов дыхания частицами пыли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пыли на глаза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08.03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пыли на кожу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322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Материал, жидкость или газ, имеющие высокую температуру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поверхностью имеющую высокую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жидкостью имеющую высокую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газом, имеющим высокую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перегрева из- за воздействия повышенной температуры воздуха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39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Энергия открытого пламени, выплесков металлов, искр и брызг расплавленного металла и металлической окалины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от воздействия открытого пламени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847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роговицы глаза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03.01.07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расплавленным металлом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Поверхности, имеющие высокую температуру (воздействие конвективной теплоты)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457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ожога из-за контакта с поверхностью, имеющую высокую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25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Прямое воздействие солнечных лучей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теплового удара при прямом воздействии лучей солнца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03.01.06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солнечного ожога кожи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Охлажденная поверхность, охлаждённая жидкость или газ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 из-за воздействия пониженной температуры воздуха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 из-за контакта с поверхностью, имеющей низкую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91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 из-за контакта с жидкостью, имеющей низкую температуру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03.02.03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обморожения из-за контакта с газом, имеющим низкую температуру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 xml:space="preserve">Высокая влажность окружающей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среды, в рабочей зоне, в том числе, связанная с климатом (воздействие влажности в виде тумана, росы, атмосферных осадков, конденсата, струй и капель жидкости)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 xml:space="preserve">Опасность воздействия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влажности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30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Высокая или низкая скорость движения воздуха, в том числе, связанная с климатом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04.04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заболевания из-за воздействия движения воздуха пониженной температуры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Повышенное барометрическое давление (при выполнении водолазных спусков и кессонных работ, при подводном плавании в аквалангах, при лечении сжатым воздухом или кислородом в камерах повышенного давления и барокамерах, предназначенных для проведения хирургических операций)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повышенного барометрического давления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Пониженное барометрическое давление (пребывание на высоте в условиях пониженного барометрического давления и обусловленного этим уменьшения парциального давления газов, входящих в состав воздуха, в том числе кислорода)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пониженного барометрического давления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203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Резкое изменение барометрического давления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06.03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резкого изменения барометрического давления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Повышенный уровень шума и другие неблагоприятные характеристики шума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11.01</w:t>
            </w:r>
          </w:p>
        </w:tc>
        <w:tc>
          <w:tcPr>
            <w:tcW w:w="3402" w:type="dxa"/>
            <w:vAlign w:val="bottom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повышенного уровня и других неблагоприятных характеристики шума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Повышенный уровень ультразвуковых колебаний (воздушный и контактный ультразвук)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11.03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Повышенный уровень ультразвуковых колебаний (воздушный и контактный ультразвук)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локальной вибрации при использовании ручных механизмов и инструментов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12.01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локальной вибрации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593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Воздействие общей вибрации (колебания всего тела, передающиеся с рабочего места)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12.02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общей вибрации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83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83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830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Груз, инструмент или предмет, перемещаемый или поднимаемый, в том числе на высоту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из-за падения перемещаемого груза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28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из-за падения случайных предметов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01.02.12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52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паления на ноги тяжелого предмета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01.02.05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удара тяжелым инструментом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Физические перегрузки при чрезмерных физических усилиях при подъеме предметов и деталей, при перемещении предметов и деталей, при стереотипных рабочих движениях и при статических нагрузках, при неудобной рабочей позе, в том числе при наклонах корпуса тела работника более чем на 30°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наклонах корпуса тела работника более 30°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неудобной рабочей позе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перемещении работника в пространстве, обусловленные технологическим процессом, в течение рабочей смены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10.07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52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статических нагрузках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10.08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678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стереотипных рабочих движениях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10.09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чрезмерных физических усилиях при подъеме предметов и деталей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10.10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физических перегрузок при чрезмерных физических усилиях при перемещении предметов и деталей</w:t>
            </w:r>
          </w:p>
        </w:tc>
      </w:tr>
      <w:tr w:rsidR="00E8156E" w:rsidRPr="00E8156E" w:rsidTr="009E2EDB">
        <w:tc>
          <w:tcPr>
            <w:tcW w:w="846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Монотонность труда при выполнении однообразных действий или непрерывной и устойчивой концентрации внимания в условиях дефицита сенсорных нагрузок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10.02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психических нагрузок, стрессов</w:t>
            </w:r>
          </w:p>
          <w:p w:rsidR="00E8156E" w:rsidRPr="00E8156E" w:rsidRDefault="00E8156E" w:rsidP="00E8156E">
            <w:pPr>
              <w:spacing w:after="200" w:line="276" w:lineRule="auto"/>
              <w:rPr>
                <w:rFonts w:ascii="Times New Roman" w:eastAsia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42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42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42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424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Дикие или домашние животные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16.05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укуса животным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разрыва животным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раздавливания животным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заражения животным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16.01</w:t>
            </w:r>
          </w:p>
        </w:tc>
        <w:tc>
          <w:tcPr>
            <w:tcW w:w="3402" w:type="dxa"/>
            <w:vAlign w:val="center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выделений животного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27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Наличие на рабочем месте паукообразных и насекомых, включая кровососущих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укуса насекомого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в организм насекомого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17.01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инвазий гельминтов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28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Электрический ток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 xml:space="preserve">Опасность воздействия электрического тока при контакте с токоведущими частями, которые находятся под напряжением 380 В и </w:t>
            </w: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lastRenderedPageBreak/>
              <w:t>более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воздействия электрического тока при контакте с токоведущими частями, которые находятся под напряжением до 380 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380 В и более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02.01.04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779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током вследствие контакта с токопроводящими частями, которые находятся под напряжением из-за неисправного состояния (косвенное прикосновение) до 380 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02.02.04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tabs>
                <w:tab w:val="left" w:pos="30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вследствие возникновения электрической дуги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52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Шаговое напряжение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попадания под шаговое напряжение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Искры, возникающие вследствие накопления статического электричества, в том числе при работе во взрывопожароопасной среде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22.06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воспламенения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</w:tcPr>
          <w:p w:rsidR="00E8156E" w:rsidRPr="00E8156E" w:rsidRDefault="00E8156E" w:rsidP="00E8156E">
            <w:pPr>
              <w:widowControl w:val="0"/>
              <w:tabs>
                <w:tab w:val="left" w:pos="525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Наведенное напряжение в отключенной электрической цепи (электромагнитное воздействие параллельной воздушной электрической линии или электричества, циркулирующего в контактной сети)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02.02.03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поражения током от наведенного напряжения на рабочем месте</w:t>
            </w:r>
          </w:p>
        </w:tc>
      </w:tr>
      <w:tr w:rsidR="00E8156E" w:rsidRPr="00E8156E" w:rsidTr="009E2EDB">
        <w:tc>
          <w:tcPr>
            <w:tcW w:w="846" w:type="dxa"/>
            <w:vMerge w:val="restart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29</w:t>
            </w:r>
          </w:p>
        </w:tc>
        <w:tc>
          <w:tcPr>
            <w:tcW w:w="3827" w:type="dxa"/>
            <w:vMerge w:val="restart"/>
          </w:tcPr>
          <w:p w:rsidR="00E8156E" w:rsidRPr="00E8156E" w:rsidRDefault="00E8156E" w:rsidP="00E8156E">
            <w:pPr>
              <w:widowControl w:val="0"/>
              <w:tabs>
                <w:tab w:val="left" w:pos="186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  <w:p w:rsidR="00E8156E" w:rsidRPr="00E8156E" w:rsidRDefault="00E8156E" w:rsidP="00E8156E">
            <w:pPr>
              <w:widowControl w:val="0"/>
              <w:tabs>
                <w:tab w:val="left" w:pos="186"/>
              </w:tabs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Насилие от враждебно-настроенных работников/третьих лиц</w:t>
            </w: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26.01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насилия от враждебно настроенных работников</w:t>
            </w:r>
          </w:p>
        </w:tc>
      </w:tr>
      <w:tr w:rsidR="00E8156E" w:rsidRPr="00E8156E" w:rsidTr="009E2EDB">
        <w:tc>
          <w:tcPr>
            <w:tcW w:w="846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827" w:type="dxa"/>
            <w:vMerge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</w:tcPr>
          <w:p w:rsidR="00E8156E" w:rsidRPr="00E8156E" w:rsidRDefault="00E8156E" w:rsidP="00E815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26.02</w:t>
            </w:r>
          </w:p>
        </w:tc>
        <w:tc>
          <w:tcPr>
            <w:tcW w:w="3402" w:type="dxa"/>
          </w:tcPr>
          <w:p w:rsidR="00E8156E" w:rsidRPr="00E8156E" w:rsidRDefault="00E8156E" w:rsidP="00E8156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sz w:val="24"/>
                <w:szCs w:val="24"/>
                <w14:ligatures w14:val="none"/>
              </w:rPr>
              <w:t>Опасность насилия от третьих лиц</w:t>
            </w:r>
          </w:p>
        </w:tc>
      </w:tr>
    </w:tbl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sectPr w:rsidR="00A277DE" w:rsidSect="00E815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14300" w:type="dxa"/>
        <w:tblInd w:w="108" w:type="dxa"/>
        <w:tblLook w:val="04A0" w:firstRow="1" w:lastRow="0" w:firstColumn="1" w:lastColumn="0" w:noHBand="0" w:noVBand="1"/>
      </w:tblPr>
      <w:tblGrid>
        <w:gridCol w:w="3000"/>
        <w:gridCol w:w="1360"/>
        <w:gridCol w:w="1480"/>
        <w:gridCol w:w="1292"/>
        <w:gridCol w:w="1380"/>
        <w:gridCol w:w="2120"/>
        <w:gridCol w:w="3760"/>
      </w:tblGrid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Arial Cyr" w:eastAsia="Times New Roman" w:hAnsi="Arial Cyr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Приложение 3</w:t>
            </w: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к Положению по идентификации </w:t>
            </w: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опасностей и оценке уровня </w:t>
            </w: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профессиональных рисков </w:t>
            </w: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Arial Cyr" w:eastAsia="Times New Roman" w:hAnsi="Arial Cyr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Arial Cyr" w:eastAsia="Times New Roman" w:hAnsi="Arial Cyr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Arial Cyr" w:eastAsia="Times New Roman" w:hAnsi="Arial Cyr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Arial Cyr" w:eastAsia="Times New Roman" w:hAnsi="Arial Cyr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315"/>
        </w:trPr>
        <w:tc>
          <w:tcPr>
            <w:tcW w:w="14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255"/>
        </w:trPr>
        <w:tc>
          <w:tcPr>
            <w:tcW w:w="1430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(полное наименование работодателя)</w:t>
            </w:r>
          </w:p>
        </w:tc>
      </w:tr>
      <w:tr w:rsidR="00E8156E" w:rsidRPr="00E8156E" w:rsidTr="009E2EDB">
        <w:trPr>
          <w:trHeight w:val="630"/>
        </w:trPr>
        <w:tc>
          <w:tcPr>
            <w:tcW w:w="14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25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(адрес места нахождения работодателя, должность, фамилия, имя, отчество руководителя, телефон, адрес электронной почты)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10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ИНН работодателя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Код работодателя по ОКПО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Код органа государственной </w:t>
            </w: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власти по ОКОГУ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Код вида экономической деятельности по ОКВЭД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Код территории по ОКТМО</w:t>
            </w:r>
          </w:p>
        </w:tc>
      </w:tr>
      <w:tr w:rsidR="00E8156E" w:rsidRPr="00E8156E" w:rsidTr="009E2EDB">
        <w:trPr>
          <w:trHeight w:val="3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243003074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4046045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3300100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75.11.31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80650425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4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 xml:space="preserve">К А Р Т А   О Ц Е Н К И   П Р О Ф Е С 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>С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 xml:space="preserve"> И О Н А Л Ь Н Ы Х   Р И С К О В   №.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375"/>
        </w:trPr>
        <w:tc>
          <w:tcPr>
            <w:tcW w:w="14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u w:val="single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25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(наименование профессии (должности) работника)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Cтруктурное</w:t>
            </w:r>
            <w:proofErr w:type="spellEnd"/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подразделение:</w:t>
            </w:r>
          </w:p>
        </w:tc>
        <w:tc>
          <w:tcPr>
            <w:tcW w:w="11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Оборудование и инструменты:</w:t>
            </w:r>
          </w:p>
        </w:tc>
        <w:tc>
          <w:tcPr>
            <w:tcW w:w="11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Материалы и сырье:</w:t>
            </w:r>
          </w:p>
        </w:tc>
        <w:tc>
          <w:tcPr>
            <w:tcW w:w="113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Дата проведения оценки:</w:t>
            </w:r>
          </w:p>
        </w:tc>
        <w:tc>
          <w:tcPr>
            <w:tcW w:w="4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105"/>
        </w:trPr>
        <w:tc>
          <w:tcPr>
            <w:tcW w:w="14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eastAsia="ru-RU"/>
                <w14:ligatures w14:val="none"/>
              </w:rPr>
              <w:t>\</w:t>
            </w: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Итоговый риск:</w:t>
            </w:r>
          </w:p>
        </w:tc>
        <w:tc>
          <w:tcPr>
            <w:tcW w:w="4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10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10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Идентифицированные опасности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Источник опасности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Результат воздействия опасности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Вероятность (частота) </w:t>
            </w:r>
            <w:proofErr w:type="gramStart"/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воз-</w:t>
            </w:r>
            <w:proofErr w:type="spellStart"/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никновения</w:t>
            </w:r>
            <w:proofErr w:type="spellEnd"/>
            <w:proofErr w:type="gramEnd"/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опасности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Тяжесть </w:t>
            </w: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br/>
              <w:t xml:space="preserve">ущерба </w:t>
            </w: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br/>
              <w:t>(вред)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Значимость (категория) риска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Меры управления/контроля </w:t>
            </w:r>
            <w:r w:rsidRPr="00E8156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br/>
              <w:t>профессиональных рисков</w:t>
            </w:r>
          </w:p>
        </w:tc>
      </w:tr>
      <w:tr w:rsidR="00E8156E" w:rsidRPr="00E8156E" w:rsidTr="009E2EDB">
        <w:trPr>
          <w:trHeight w:val="255"/>
        </w:trPr>
        <w:tc>
          <w:tcPr>
            <w:tcW w:w="14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56E" w:rsidRPr="00E8156E" w:rsidRDefault="00E8156E" w:rsidP="00E81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15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8156E" w:rsidRPr="00E8156E" w:rsidTr="009E2EDB">
        <w:trPr>
          <w:trHeight w:val="25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56E" w:rsidRPr="00E8156E" w:rsidRDefault="00E8156E" w:rsidP="00E815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A277DE" w:rsidRPr="00E8156E" w:rsidRDefault="00A277D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69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Приложение 4</w:t>
      </w:r>
    </w:p>
    <w:p w:rsidR="00E8156E" w:rsidRPr="00E8156E" w:rsidRDefault="00E8156E" w:rsidP="00E8156E">
      <w:pPr>
        <w:widowControl w:val="0"/>
        <w:spacing w:after="0" w:line="269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к Положению по идентификации</w:t>
      </w:r>
    </w:p>
    <w:p w:rsidR="00E8156E" w:rsidRPr="00E8156E" w:rsidRDefault="00E8156E" w:rsidP="00E8156E">
      <w:pPr>
        <w:widowControl w:val="0"/>
        <w:spacing w:after="0" w:line="269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опасностей и оценке уровня </w:t>
      </w:r>
    </w:p>
    <w:p w:rsidR="00E8156E" w:rsidRPr="00E8156E" w:rsidRDefault="00E8156E" w:rsidP="00E8156E">
      <w:pPr>
        <w:widowControl w:val="0"/>
        <w:spacing w:after="0" w:line="269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профессиональных рисков</w:t>
      </w:r>
    </w:p>
    <w:p w:rsidR="00E8156E" w:rsidRPr="00E8156E" w:rsidRDefault="00E8156E" w:rsidP="00E8156E">
      <w:pPr>
        <w:widowControl w:val="0"/>
        <w:tabs>
          <w:tab w:val="left" w:pos="7809"/>
        </w:tabs>
        <w:spacing w:after="0" w:line="240" w:lineRule="auto"/>
        <w:ind w:left="1280"/>
        <w:rPr>
          <w:rFonts w:ascii="Arial" w:eastAsia="Arial" w:hAnsi="Arial" w:cs="Arial"/>
          <w:kern w:val="0"/>
          <w:sz w:val="18"/>
          <w:szCs w:val="18"/>
          <w14:ligatures w14:val="none"/>
        </w:rPr>
      </w:pPr>
    </w:p>
    <w:p w:rsidR="00E8156E" w:rsidRPr="00E8156E" w:rsidRDefault="00E8156E" w:rsidP="00E8156E">
      <w:pPr>
        <w:rPr>
          <w:kern w:val="0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bookmarkStart w:id="4" w:name="bookmark25"/>
      <w:r w:rsidRPr="00E8156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Наз</w:t>
      </w:r>
      <w:r w:rsidRPr="00E815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вание </w:t>
      </w:r>
      <w:bookmarkEnd w:id="4"/>
      <w:r w:rsidRPr="00E815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организации</w:t>
      </w:r>
    </w:p>
    <w:p w:rsidR="00E8156E" w:rsidRPr="00E8156E" w:rsidRDefault="00E8156E" w:rsidP="00E8156E">
      <w:pPr>
        <w:widowControl w:val="0"/>
        <w:tabs>
          <w:tab w:val="left" w:leader="underscore" w:pos="1973"/>
        </w:tabs>
        <w:spacing w:after="24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ИНН</w:t>
      </w:r>
      <w:r w:rsidRPr="00E8156E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E8156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, Адрес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left="5011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Перечень (реестр) выявленных опасностей</w:t>
      </w:r>
    </w:p>
    <w:tbl>
      <w:tblPr>
        <w:tblStyle w:val="4"/>
        <w:tblW w:w="14873" w:type="dxa"/>
        <w:tblLook w:val="04A0" w:firstRow="1" w:lastRow="0" w:firstColumn="1" w:lastColumn="0" w:noHBand="0" w:noVBand="1"/>
      </w:tblPr>
      <w:tblGrid>
        <w:gridCol w:w="704"/>
        <w:gridCol w:w="2410"/>
        <w:gridCol w:w="2268"/>
        <w:gridCol w:w="1779"/>
        <w:gridCol w:w="2807"/>
        <w:gridCol w:w="2523"/>
        <w:gridCol w:w="2382"/>
      </w:tblGrid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№</w:t>
            </w:r>
          </w:p>
        </w:tc>
        <w:tc>
          <w:tcPr>
            <w:tcW w:w="2410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Опасность/ Опасное событие</w:t>
            </w:r>
          </w:p>
        </w:tc>
        <w:tc>
          <w:tcPr>
            <w:tcW w:w="2268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Количество работников/ рабочих мест</w:t>
            </w:r>
          </w:p>
        </w:tc>
        <w:tc>
          <w:tcPr>
            <w:tcW w:w="1779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 xml:space="preserve">Низкий </w:t>
            </w:r>
          </w:p>
        </w:tc>
        <w:tc>
          <w:tcPr>
            <w:tcW w:w="2807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Средний</w:t>
            </w:r>
          </w:p>
        </w:tc>
        <w:tc>
          <w:tcPr>
            <w:tcW w:w="2523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Высокий</w:t>
            </w:r>
          </w:p>
        </w:tc>
        <w:tc>
          <w:tcPr>
            <w:tcW w:w="238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Интегральная оценка уровня риска</w:t>
            </w: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2410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2</w:t>
            </w:r>
          </w:p>
        </w:tc>
        <w:tc>
          <w:tcPr>
            <w:tcW w:w="2268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3</w:t>
            </w:r>
          </w:p>
        </w:tc>
        <w:tc>
          <w:tcPr>
            <w:tcW w:w="1779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4</w:t>
            </w:r>
          </w:p>
        </w:tc>
        <w:tc>
          <w:tcPr>
            <w:tcW w:w="2807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5</w:t>
            </w:r>
          </w:p>
        </w:tc>
        <w:tc>
          <w:tcPr>
            <w:tcW w:w="2523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6</w:t>
            </w:r>
          </w:p>
        </w:tc>
        <w:tc>
          <w:tcPr>
            <w:tcW w:w="238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7</w:t>
            </w: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2410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268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1779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807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523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38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2410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268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1779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807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523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38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2410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268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1779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807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523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238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</w:tbl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8156E">
        <w:rPr>
          <w:rFonts w:ascii="Times New Roman" w:hAnsi="Times New Roman" w:cs="Times New Roman"/>
          <w:kern w:val="0"/>
          <w:sz w:val="26"/>
          <w:szCs w:val="26"/>
          <w14:ligatures w14:val="none"/>
        </w:rPr>
        <w:t>Комиссия по проведению оценки профессиональных рисков:</w:t>
      </w:r>
    </w:p>
    <w:p w:rsidR="00E8156E" w:rsidRPr="00E8156E" w:rsidRDefault="00E8156E" w:rsidP="00E8156E">
      <w:pPr>
        <w:rPr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E8156E" w:rsidRPr="00E8156E" w:rsidRDefault="00A277DE" w:rsidP="00E8156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</w:t>
      </w:r>
      <w:r w:rsidR="00E8156E" w:rsidRPr="00E8156E">
        <w:rPr>
          <w:rFonts w:ascii="Times New Roman" w:hAnsi="Times New Roman" w:cs="Times New Roman"/>
          <w:kern w:val="0"/>
          <w:sz w:val="24"/>
          <w:szCs w:val="24"/>
          <w14:ligatures w14:val="none"/>
        </w:rPr>
        <w:t>иложение 5</w:t>
      </w:r>
    </w:p>
    <w:p w:rsidR="00E8156E" w:rsidRPr="00E8156E" w:rsidRDefault="00E8156E" w:rsidP="00E8156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hAnsi="Times New Roman" w:cs="Times New Roman"/>
          <w:kern w:val="0"/>
          <w:sz w:val="24"/>
          <w:szCs w:val="24"/>
          <w14:ligatures w14:val="none"/>
        </w:rPr>
        <w:t>к Положению по идентификации</w:t>
      </w:r>
    </w:p>
    <w:p w:rsidR="00E8156E" w:rsidRPr="00E8156E" w:rsidRDefault="00E8156E" w:rsidP="00E8156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опасностей и оценке уровня </w:t>
      </w:r>
    </w:p>
    <w:p w:rsidR="00E8156E" w:rsidRPr="00E8156E" w:rsidRDefault="00E8156E" w:rsidP="00E8156E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8156E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профессиональных рисков</w:t>
      </w:r>
    </w:p>
    <w:p w:rsidR="00E8156E" w:rsidRPr="00E8156E" w:rsidRDefault="00E8156E" w:rsidP="00E8156E">
      <w:pPr>
        <w:keepNext/>
        <w:keepLines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</w:p>
    <w:p w:rsidR="00E8156E" w:rsidRPr="00E8156E" w:rsidRDefault="00E8156E" w:rsidP="00E8156E">
      <w:pPr>
        <w:keepNext/>
        <w:keepLines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Наз</w:t>
      </w:r>
      <w:r w:rsidRPr="00E8156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вание организации</w:t>
      </w:r>
    </w:p>
    <w:p w:rsidR="00E8156E" w:rsidRPr="00E8156E" w:rsidRDefault="00E8156E" w:rsidP="00E8156E">
      <w:pPr>
        <w:widowControl w:val="0"/>
        <w:tabs>
          <w:tab w:val="left" w:leader="underscore" w:pos="1973"/>
        </w:tabs>
        <w:spacing w:after="24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E8156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ИНН</w:t>
      </w:r>
      <w:r w:rsidRPr="00E8156E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E8156E">
        <w:rPr>
          <w:rFonts w:ascii="Times New Roman" w:eastAsia="Times New Roman" w:hAnsi="Times New Roman" w:cs="Times New Roman"/>
          <w:kern w:val="0"/>
          <w:u w:val="single"/>
          <w14:ligatures w14:val="none"/>
        </w:rPr>
        <w:t>, Адрес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widowControl w:val="0"/>
        <w:spacing w:after="0" w:line="240" w:lineRule="auto"/>
        <w:ind w:left="5011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E815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Перечень (реестр) выявленных опасностей</w:t>
      </w:r>
    </w:p>
    <w:tbl>
      <w:tblPr>
        <w:tblStyle w:val="5"/>
        <w:tblW w:w="14596" w:type="dxa"/>
        <w:tblLook w:val="04A0" w:firstRow="1" w:lastRow="0" w:firstColumn="1" w:lastColumn="0" w:noHBand="0" w:noVBand="1"/>
      </w:tblPr>
      <w:tblGrid>
        <w:gridCol w:w="704"/>
        <w:gridCol w:w="3572"/>
        <w:gridCol w:w="3232"/>
        <w:gridCol w:w="3544"/>
        <w:gridCol w:w="3544"/>
      </w:tblGrid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№</w:t>
            </w:r>
          </w:p>
        </w:tc>
        <w:tc>
          <w:tcPr>
            <w:tcW w:w="357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Опасность/ Опасное событие</w:t>
            </w:r>
          </w:p>
        </w:tc>
        <w:tc>
          <w:tcPr>
            <w:tcW w:w="323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Мероприятия</w:t>
            </w:r>
          </w:p>
        </w:tc>
        <w:tc>
          <w:tcPr>
            <w:tcW w:w="354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Периодичность</w:t>
            </w:r>
          </w:p>
        </w:tc>
        <w:tc>
          <w:tcPr>
            <w:tcW w:w="354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Ответственный</w:t>
            </w: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357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2</w:t>
            </w:r>
          </w:p>
        </w:tc>
        <w:tc>
          <w:tcPr>
            <w:tcW w:w="3232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3</w:t>
            </w:r>
          </w:p>
        </w:tc>
        <w:tc>
          <w:tcPr>
            <w:tcW w:w="354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4</w:t>
            </w:r>
          </w:p>
        </w:tc>
        <w:tc>
          <w:tcPr>
            <w:tcW w:w="354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5</w:t>
            </w: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357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23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357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23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  <w:tr w:rsidR="00E8156E" w:rsidRPr="00E8156E" w:rsidTr="009E2EDB">
        <w:tc>
          <w:tcPr>
            <w:tcW w:w="704" w:type="dxa"/>
          </w:tcPr>
          <w:p w:rsidR="00E8156E" w:rsidRPr="00E8156E" w:rsidRDefault="00E8156E" w:rsidP="00E8156E">
            <w:pPr>
              <w:jc w:val="center"/>
              <w:rPr>
                <w:rFonts w:ascii="Times New Roman" w:hAnsi="Times New Roman" w:cs="Times New Roman"/>
                <w14:ligatures w14:val="none"/>
              </w:rPr>
            </w:pPr>
            <w:r w:rsidRPr="00E8156E">
              <w:rPr>
                <w:rFonts w:ascii="Times New Roman" w:hAnsi="Times New Roman" w:cs="Times New Roman"/>
                <w14:ligatures w14:val="none"/>
              </w:rPr>
              <w:t>1</w:t>
            </w:r>
          </w:p>
        </w:tc>
        <w:tc>
          <w:tcPr>
            <w:tcW w:w="357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232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  <w:tc>
          <w:tcPr>
            <w:tcW w:w="3544" w:type="dxa"/>
          </w:tcPr>
          <w:p w:rsidR="00E8156E" w:rsidRPr="00E8156E" w:rsidRDefault="00E8156E" w:rsidP="00E8156E">
            <w:pPr>
              <w:rPr>
                <w:rFonts w:ascii="Times New Roman" w:hAnsi="Times New Roman" w:cs="Times New Roman"/>
                <w14:ligatures w14:val="none"/>
              </w:rPr>
            </w:pPr>
          </w:p>
        </w:tc>
      </w:tr>
    </w:tbl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:sz w:val="26"/>
          <w:szCs w:val="26"/>
          <w14:ligatures w14:val="none"/>
        </w:rPr>
      </w:pPr>
      <w:r w:rsidRPr="00E8156E">
        <w:rPr>
          <w:rFonts w:ascii="Times New Roman" w:hAnsi="Times New Roman" w:cs="Times New Roman"/>
          <w:kern w:val="0"/>
          <w:sz w:val="26"/>
          <w:szCs w:val="26"/>
          <w14:ligatures w14:val="none"/>
        </w:rPr>
        <w:t>Комиссия по проведению оценки профессиональных рисков:</w:t>
      </w:r>
    </w:p>
    <w:p w:rsidR="00E8156E" w:rsidRPr="00E8156E" w:rsidRDefault="00E8156E" w:rsidP="00E8156E">
      <w:pPr>
        <w:rPr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:rsidR="00E8156E" w:rsidRPr="00E8156E" w:rsidRDefault="00E8156E" w:rsidP="00E8156E">
      <w:pPr>
        <w:spacing w:after="0" w:line="240" w:lineRule="auto"/>
        <w:rPr>
          <w:kern w:val="0"/>
          <w14:ligatures w14:val="none"/>
        </w:rPr>
      </w:pPr>
      <w:r w:rsidRPr="00E8156E">
        <w:rPr>
          <w:kern w:val="0"/>
          <w14:ligatures w14:val="none"/>
        </w:rPr>
        <w:t>_________________                                                                  __________________________                                                     _________________          _____________</w:t>
      </w:r>
    </w:p>
    <w:p w:rsidR="00E8156E" w:rsidRPr="00E8156E" w:rsidRDefault="00E8156E" w:rsidP="00E8156E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E8156E">
        <w:rPr>
          <w:rFonts w:ascii="Times New Roman" w:hAnsi="Times New Roman" w:cs="Times New Roman"/>
          <w:kern w:val="0"/>
          <w14:ligatures w14:val="none"/>
        </w:rPr>
        <w:t xml:space="preserve">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должность)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                         (Ф.И.О.)                                                                            (</w:t>
      </w:r>
      <w:proofErr w:type="gramStart"/>
      <w:r w:rsidRPr="00E8156E">
        <w:rPr>
          <w:rFonts w:ascii="Times New Roman" w:hAnsi="Times New Roman" w:cs="Times New Roman"/>
          <w:kern w:val="0"/>
          <w14:ligatures w14:val="none"/>
        </w:rPr>
        <w:t xml:space="preserve">подпись)   </w:t>
      </w:r>
      <w:proofErr w:type="gramEnd"/>
      <w:r w:rsidRPr="00E8156E">
        <w:rPr>
          <w:rFonts w:ascii="Times New Roman" w:hAnsi="Times New Roman" w:cs="Times New Roman"/>
          <w:kern w:val="0"/>
          <w14:ligatures w14:val="none"/>
        </w:rPr>
        <w:t xml:space="preserve">                      (дата)</w:t>
      </w:r>
    </w:p>
    <w:sectPr w:rsidR="00E8156E" w:rsidRPr="00E8156E" w:rsidSect="00A277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52A"/>
    <w:multiLevelType w:val="multilevel"/>
    <w:tmpl w:val="0C0449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B20314"/>
    <w:multiLevelType w:val="hybridMultilevel"/>
    <w:tmpl w:val="6B5E5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86850"/>
    <w:multiLevelType w:val="hybridMultilevel"/>
    <w:tmpl w:val="19CCF598"/>
    <w:lvl w:ilvl="0" w:tplc="89FE7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A816E2"/>
    <w:multiLevelType w:val="hybridMultilevel"/>
    <w:tmpl w:val="6750C59C"/>
    <w:lvl w:ilvl="0" w:tplc="8098CEF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6F81421"/>
    <w:multiLevelType w:val="hybridMultilevel"/>
    <w:tmpl w:val="F21016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30A05"/>
    <w:multiLevelType w:val="multilevel"/>
    <w:tmpl w:val="116237C2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301C0E"/>
    <w:multiLevelType w:val="multilevel"/>
    <w:tmpl w:val="F710BA7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5872FB"/>
    <w:multiLevelType w:val="multilevel"/>
    <w:tmpl w:val="C45EFDD4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8" w15:restartNumberingAfterBreak="0">
    <w:nsid w:val="198A6CFC"/>
    <w:multiLevelType w:val="multilevel"/>
    <w:tmpl w:val="96DAAB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114C2A"/>
    <w:multiLevelType w:val="hybridMultilevel"/>
    <w:tmpl w:val="B066DC66"/>
    <w:lvl w:ilvl="0" w:tplc="0BA8AF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C02EC0"/>
    <w:multiLevelType w:val="hybridMultilevel"/>
    <w:tmpl w:val="827A2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C0938"/>
    <w:multiLevelType w:val="hybridMultilevel"/>
    <w:tmpl w:val="ACD8822C"/>
    <w:lvl w:ilvl="0" w:tplc="B11895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5BD4F32"/>
    <w:multiLevelType w:val="hybridMultilevel"/>
    <w:tmpl w:val="EB944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CA1282"/>
    <w:multiLevelType w:val="multilevel"/>
    <w:tmpl w:val="78664CF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B81BF0"/>
    <w:multiLevelType w:val="hybridMultilevel"/>
    <w:tmpl w:val="52AAD8EA"/>
    <w:lvl w:ilvl="0" w:tplc="3E6078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AB13829"/>
    <w:multiLevelType w:val="multilevel"/>
    <w:tmpl w:val="79EA864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BC01B9"/>
    <w:multiLevelType w:val="hybridMultilevel"/>
    <w:tmpl w:val="6AD03284"/>
    <w:lvl w:ilvl="0" w:tplc="EC86528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 w15:restartNumberingAfterBreak="0">
    <w:nsid w:val="5EAC4949"/>
    <w:multiLevelType w:val="multilevel"/>
    <w:tmpl w:val="582600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F0926C2"/>
    <w:multiLevelType w:val="hybridMultilevel"/>
    <w:tmpl w:val="4D04F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72A8C"/>
    <w:multiLevelType w:val="hybridMultilevel"/>
    <w:tmpl w:val="D280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346571"/>
    <w:multiLevelType w:val="hybridMultilevel"/>
    <w:tmpl w:val="E4424E5A"/>
    <w:lvl w:ilvl="0" w:tplc="4BC06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6F36C6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50B0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2F2B5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610B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25AC4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45C4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23091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E9C44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 w16cid:durableId="39984745">
    <w:abstractNumId w:val="7"/>
  </w:num>
  <w:num w:numId="2" w16cid:durableId="1817455350">
    <w:abstractNumId w:val="12"/>
  </w:num>
  <w:num w:numId="3" w16cid:durableId="8332267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996371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5047500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0226236">
    <w:abstractNumId w:val="10"/>
  </w:num>
  <w:num w:numId="7" w16cid:durableId="1520394111">
    <w:abstractNumId w:val="1"/>
  </w:num>
  <w:num w:numId="8" w16cid:durableId="1692561032">
    <w:abstractNumId w:val="20"/>
  </w:num>
  <w:num w:numId="9" w16cid:durableId="503980823">
    <w:abstractNumId w:val="18"/>
  </w:num>
  <w:num w:numId="10" w16cid:durableId="1878277007">
    <w:abstractNumId w:val="4"/>
  </w:num>
  <w:num w:numId="11" w16cid:durableId="667943328">
    <w:abstractNumId w:val="2"/>
  </w:num>
  <w:num w:numId="12" w16cid:durableId="901477958">
    <w:abstractNumId w:val="19"/>
  </w:num>
  <w:num w:numId="13" w16cid:durableId="1457484737">
    <w:abstractNumId w:val="9"/>
  </w:num>
  <w:num w:numId="14" w16cid:durableId="177932611">
    <w:abstractNumId w:val="16"/>
  </w:num>
  <w:num w:numId="15" w16cid:durableId="359665210">
    <w:abstractNumId w:val="14"/>
  </w:num>
  <w:num w:numId="16" w16cid:durableId="970524217">
    <w:abstractNumId w:val="5"/>
  </w:num>
  <w:num w:numId="17" w16cid:durableId="752943351">
    <w:abstractNumId w:val="15"/>
  </w:num>
  <w:num w:numId="18" w16cid:durableId="813255274">
    <w:abstractNumId w:val="6"/>
  </w:num>
  <w:num w:numId="19" w16cid:durableId="1681665118">
    <w:abstractNumId w:val="8"/>
  </w:num>
  <w:num w:numId="20" w16cid:durableId="863790705">
    <w:abstractNumId w:val="17"/>
  </w:num>
  <w:num w:numId="21" w16cid:durableId="1609194018">
    <w:abstractNumId w:val="13"/>
  </w:num>
  <w:num w:numId="22" w16cid:durableId="1192838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6E"/>
    <w:rsid w:val="00A277DE"/>
    <w:rsid w:val="00E8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FF9EF"/>
  <w15:chartTrackingRefBased/>
  <w15:docId w15:val="{522986D8-183F-418E-9F65-1A1572309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156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  <w:style w:type="paragraph" w:styleId="2">
    <w:name w:val="heading 2"/>
    <w:basedOn w:val="a"/>
    <w:next w:val="a"/>
    <w:link w:val="20"/>
    <w:qFormat/>
    <w:rsid w:val="00E8156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kern w:val="0"/>
      <w:sz w:val="28"/>
      <w:szCs w:val="24"/>
      <w:lang w:eastAsia="ru-RU"/>
      <w14:ligatures w14:val="none"/>
    </w:rPr>
  </w:style>
  <w:style w:type="paragraph" w:styleId="6">
    <w:name w:val="heading 6"/>
    <w:basedOn w:val="a"/>
    <w:next w:val="a"/>
    <w:link w:val="60"/>
    <w:qFormat/>
    <w:rsid w:val="00E8156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56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  <w:style w:type="character" w:customStyle="1" w:styleId="20">
    <w:name w:val="Заголовок 2 Знак"/>
    <w:basedOn w:val="a0"/>
    <w:link w:val="2"/>
    <w:rsid w:val="00E8156E"/>
    <w:rPr>
      <w:rFonts w:ascii="Times New Roman" w:eastAsia="Arial Unicode MS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60">
    <w:name w:val="Заголовок 6 Знак"/>
    <w:basedOn w:val="a0"/>
    <w:link w:val="6"/>
    <w:rsid w:val="00E8156E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numbering" w:customStyle="1" w:styleId="11">
    <w:name w:val="Нет списка1"/>
    <w:next w:val="a2"/>
    <w:uiPriority w:val="99"/>
    <w:semiHidden/>
    <w:unhideWhenUsed/>
    <w:rsid w:val="00E8156E"/>
  </w:style>
  <w:style w:type="paragraph" w:styleId="a3">
    <w:name w:val="No Spacing"/>
    <w:link w:val="a4"/>
    <w:uiPriority w:val="1"/>
    <w:qFormat/>
    <w:rsid w:val="00E8156E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a4">
    <w:name w:val="Без интервала Знак"/>
    <w:link w:val="a3"/>
    <w:uiPriority w:val="1"/>
    <w:locked/>
    <w:rsid w:val="00E8156E"/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a5">
    <w:name w:val="Основной текст_"/>
    <w:link w:val="21"/>
    <w:rsid w:val="00E8156E"/>
    <w:rPr>
      <w:sz w:val="25"/>
      <w:szCs w:val="25"/>
      <w:shd w:val="clear" w:color="auto" w:fill="FFFFFF"/>
    </w:rPr>
  </w:style>
  <w:style w:type="character" w:customStyle="1" w:styleId="11pt0pt">
    <w:name w:val="Основной текст + 11 pt;Интервал 0 pt"/>
    <w:rsid w:val="00E8156E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5"/>
    <w:rsid w:val="00E8156E"/>
    <w:pPr>
      <w:widowControl w:val="0"/>
      <w:shd w:val="clear" w:color="auto" w:fill="FFFFFF"/>
      <w:spacing w:after="0" w:line="0" w:lineRule="atLeast"/>
    </w:pPr>
    <w:rPr>
      <w:sz w:val="25"/>
      <w:szCs w:val="25"/>
    </w:rPr>
  </w:style>
  <w:style w:type="paragraph" w:styleId="a6">
    <w:name w:val="Normal (Web)"/>
    <w:basedOn w:val="a"/>
    <w:uiPriority w:val="99"/>
    <w:unhideWhenUsed/>
    <w:rsid w:val="00E81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3">
    <w:name w:val="Body Text Indent 3"/>
    <w:basedOn w:val="a"/>
    <w:link w:val="30"/>
    <w:semiHidden/>
    <w:rsid w:val="00E8156E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30">
    <w:name w:val="Основной текст с отступом 3 Знак"/>
    <w:basedOn w:val="a0"/>
    <w:link w:val="3"/>
    <w:semiHidden/>
    <w:rsid w:val="00E8156E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7">
    <w:name w:val="Body Text"/>
    <w:basedOn w:val="a"/>
    <w:link w:val="a8"/>
    <w:semiHidden/>
    <w:rsid w:val="00E8156E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8">
    <w:name w:val="Основной текст Знак"/>
    <w:basedOn w:val="a0"/>
    <w:link w:val="a7"/>
    <w:semiHidden/>
    <w:rsid w:val="00E8156E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2">
    <w:name w:val="Body Text 2"/>
    <w:basedOn w:val="a"/>
    <w:link w:val="23"/>
    <w:uiPriority w:val="99"/>
    <w:semiHidden/>
    <w:unhideWhenUsed/>
    <w:rsid w:val="00E8156E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E8156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9">
    <w:name w:val="Hyperlink"/>
    <w:uiPriority w:val="99"/>
    <w:rsid w:val="00E8156E"/>
    <w:rPr>
      <w:color w:val="0000FF"/>
      <w:u w:val="single"/>
    </w:rPr>
  </w:style>
  <w:style w:type="character" w:styleId="aa">
    <w:name w:val="Strong"/>
    <w:basedOn w:val="a0"/>
    <w:uiPriority w:val="22"/>
    <w:qFormat/>
    <w:rsid w:val="00E8156E"/>
    <w:rPr>
      <w:b/>
    </w:rPr>
  </w:style>
  <w:style w:type="table" w:styleId="ab">
    <w:name w:val="Table Grid"/>
    <w:basedOn w:val="a1"/>
    <w:rsid w:val="00E8156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Indent 2"/>
    <w:basedOn w:val="a"/>
    <w:link w:val="25"/>
    <w:uiPriority w:val="99"/>
    <w:semiHidden/>
    <w:unhideWhenUsed/>
    <w:rsid w:val="00E8156E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E8156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List Paragraph"/>
    <w:basedOn w:val="a"/>
    <w:uiPriority w:val="34"/>
    <w:qFormat/>
    <w:rsid w:val="00E8156E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customStyle="1" w:styleId="ad">
    <w:name w:val="Заголовок_пост"/>
    <w:basedOn w:val="a"/>
    <w:rsid w:val="00E8156E"/>
    <w:pPr>
      <w:tabs>
        <w:tab w:val="left" w:pos="10440"/>
      </w:tabs>
      <w:spacing w:after="0" w:line="240" w:lineRule="auto"/>
      <w:ind w:left="720" w:right="4627"/>
    </w:pPr>
    <w:rPr>
      <w:rFonts w:ascii="Times New Roman" w:eastAsia="Times New Roman" w:hAnsi="Times New Roman" w:cs="Times New Roman"/>
      <w:kern w:val="0"/>
      <w:sz w:val="26"/>
      <w:szCs w:val="24"/>
      <w:lang w:eastAsia="ru-RU"/>
      <w14:ligatures w14:val="none"/>
    </w:rPr>
  </w:style>
  <w:style w:type="paragraph" w:customStyle="1" w:styleId="ConsPlusNormal">
    <w:name w:val="ConsPlusNormal"/>
    <w:rsid w:val="00E8156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ConsCell">
    <w:name w:val="ConsCell"/>
    <w:rsid w:val="00E8156E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kern w:val="0"/>
      <w:sz w:val="20"/>
      <w:szCs w:val="20"/>
      <w:lang w:eastAsia="ar-SA"/>
    </w:rPr>
  </w:style>
  <w:style w:type="character" w:customStyle="1" w:styleId="NoSpacingChar">
    <w:name w:val="No Spacing Char"/>
    <w:link w:val="12"/>
    <w:locked/>
    <w:rsid w:val="00E8156E"/>
    <w:rPr>
      <w:rFonts w:ascii="Calibri" w:eastAsia="Calibri" w:hAnsi="Calibri" w:cs="Calibri"/>
    </w:rPr>
  </w:style>
  <w:style w:type="paragraph" w:customStyle="1" w:styleId="12">
    <w:name w:val="Без интервала1"/>
    <w:link w:val="NoSpacingChar"/>
    <w:rsid w:val="00E8156E"/>
    <w:pPr>
      <w:spacing w:after="0" w:line="240" w:lineRule="auto"/>
    </w:pPr>
    <w:rPr>
      <w:rFonts w:ascii="Calibri" w:eastAsia="Calibri" w:hAnsi="Calibri" w:cs="Calibri"/>
    </w:rPr>
  </w:style>
  <w:style w:type="paragraph" w:styleId="ae">
    <w:name w:val="header"/>
    <w:basedOn w:val="a"/>
    <w:link w:val="af"/>
    <w:rsid w:val="00E815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customStyle="1" w:styleId="af">
    <w:name w:val="Верхний колонтитул Знак"/>
    <w:basedOn w:val="a0"/>
    <w:link w:val="ae"/>
    <w:rsid w:val="00E8156E"/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0">
    <w:name w:val="Body Text Indent"/>
    <w:basedOn w:val="a"/>
    <w:link w:val="af1"/>
    <w:uiPriority w:val="99"/>
    <w:semiHidden/>
    <w:unhideWhenUsed/>
    <w:rsid w:val="00E8156E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E8156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customStyle="1" w:styleId="13">
    <w:name w:val="Сетка таблицы1"/>
    <w:basedOn w:val="a1"/>
    <w:next w:val="ab"/>
    <w:rsid w:val="00E8156E"/>
    <w:pPr>
      <w:spacing w:after="0" w:line="240" w:lineRule="auto"/>
    </w:pPr>
    <w:rPr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Другое_"/>
    <w:basedOn w:val="a0"/>
    <w:link w:val="af3"/>
    <w:rsid w:val="00E8156E"/>
    <w:rPr>
      <w:rFonts w:ascii="Times New Roman" w:eastAsia="Times New Roman" w:hAnsi="Times New Roman" w:cs="Times New Roman"/>
    </w:rPr>
  </w:style>
  <w:style w:type="paragraph" w:customStyle="1" w:styleId="af3">
    <w:name w:val="Другое"/>
    <w:basedOn w:val="a"/>
    <w:link w:val="af2"/>
    <w:rsid w:val="00E8156E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4">
    <w:name w:val="Подпись к таблице_"/>
    <w:basedOn w:val="a0"/>
    <w:link w:val="af5"/>
    <w:rsid w:val="00E8156E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af5">
    <w:name w:val="Подпись к таблице"/>
    <w:basedOn w:val="a"/>
    <w:link w:val="af4"/>
    <w:rsid w:val="00E8156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numbering" w:customStyle="1" w:styleId="110">
    <w:name w:val="Нет списка11"/>
    <w:next w:val="a2"/>
    <w:uiPriority w:val="99"/>
    <w:semiHidden/>
    <w:unhideWhenUsed/>
    <w:rsid w:val="00E8156E"/>
  </w:style>
  <w:style w:type="table" w:customStyle="1" w:styleId="26">
    <w:name w:val="Сетка таблицы2"/>
    <w:basedOn w:val="a1"/>
    <w:next w:val="ab"/>
    <w:rsid w:val="00E8156E"/>
    <w:pPr>
      <w:spacing w:after="0" w:line="240" w:lineRule="auto"/>
    </w:pPr>
    <w:rPr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a0"/>
    <w:rsid w:val="00E8156E"/>
  </w:style>
  <w:style w:type="paragraph" w:customStyle="1" w:styleId="14">
    <w:name w:val="Основной текст1"/>
    <w:basedOn w:val="a"/>
    <w:rsid w:val="00E8156E"/>
    <w:pPr>
      <w:widowControl w:val="0"/>
      <w:spacing w:after="220" w:line="276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31">
    <w:name w:val="Заголовок №3_"/>
    <w:basedOn w:val="a0"/>
    <w:link w:val="32"/>
    <w:rsid w:val="00E8156E"/>
    <w:rPr>
      <w:rFonts w:ascii="Times New Roman" w:eastAsia="Times New Roman" w:hAnsi="Times New Roman" w:cs="Times New Roman"/>
      <w:b/>
      <w:bCs/>
    </w:rPr>
  </w:style>
  <w:style w:type="paragraph" w:customStyle="1" w:styleId="32">
    <w:name w:val="Заголовок №3"/>
    <w:basedOn w:val="a"/>
    <w:link w:val="31"/>
    <w:rsid w:val="00E8156E"/>
    <w:pPr>
      <w:widowControl w:val="0"/>
      <w:spacing w:after="220" w:line="276" w:lineRule="auto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15">
    <w:name w:val="Заголовок №1_"/>
    <w:basedOn w:val="a0"/>
    <w:link w:val="16"/>
    <w:rsid w:val="00E8156E"/>
    <w:rPr>
      <w:rFonts w:ascii="Arial" w:eastAsia="Arial" w:hAnsi="Arial" w:cs="Arial"/>
      <w:sz w:val="28"/>
      <w:szCs w:val="28"/>
      <w:lang w:val="en-US" w:bidi="en-US"/>
    </w:rPr>
  </w:style>
  <w:style w:type="paragraph" w:customStyle="1" w:styleId="16">
    <w:name w:val="Заголовок №1"/>
    <w:basedOn w:val="a"/>
    <w:link w:val="15"/>
    <w:rsid w:val="00E8156E"/>
    <w:pPr>
      <w:widowControl w:val="0"/>
      <w:spacing w:after="0" w:line="240" w:lineRule="auto"/>
      <w:outlineLvl w:val="0"/>
    </w:pPr>
    <w:rPr>
      <w:rFonts w:ascii="Arial" w:eastAsia="Arial" w:hAnsi="Arial" w:cs="Arial"/>
      <w:sz w:val="28"/>
      <w:szCs w:val="28"/>
      <w:lang w:val="en-US" w:bidi="en-US"/>
    </w:rPr>
  </w:style>
  <w:style w:type="character" w:customStyle="1" w:styleId="af6">
    <w:name w:val="Подпись к картинке_"/>
    <w:basedOn w:val="a0"/>
    <w:link w:val="af7"/>
    <w:rsid w:val="00E8156E"/>
    <w:rPr>
      <w:rFonts w:ascii="Times New Roman" w:eastAsia="Times New Roman" w:hAnsi="Times New Roman" w:cs="Times New Roman"/>
    </w:rPr>
  </w:style>
  <w:style w:type="paragraph" w:customStyle="1" w:styleId="af7">
    <w:name w:val="Подпись к картинке"/>
    <w:basedOn w:val="a"/>
    <w:link w:val="af6"/>
    <w:rsid w:val="00E8156E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7">
    <w:name w:val="Заголовок №2_"/>
    <w:basedOn w:val="a0"/>
    <w:link w:val="28"/>
    <w:rsid w:val="00E8156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8">
    <w:name w:val="Заголовок №2"/>
    <w:basedOn w:val="a"/>
    <w:link w:val="27"/>
    <w:rsid w:val="00E8156E"/>
    <w:pPr>
      <w:widowControl w:val="0"/>
      <w:spacing w:after="200" w:line="300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8">
    <w:name w:val="Balloon Text"/>
    <w:basedOn w:val="a"/>
    <w:link w:val="af9"/>
    <w:uiPriority w:val="99"/>
    <w:semiHidden/>
    <w:unhideWhenUsed/>
    <w:rsid w:val="00E8156E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customStyle="1" w:styleId="af9">
    <w:name w:val="Текст выноски Знак"/>
    <w:basedOn w:val="a0"/>
    <w:link w:val="af8"/>
    <w:uiPriority w:val="99"/>
    <w:semiHidden/>
    <w:rsid w:val="00E8156E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numbering" w:customStyle="1" w:styleId="29">
    <w:name w:val="Нет списка2"/>
    <w:next w:val="a2"/>
    <w:uiPriority w:val="99"/>
    <w:semiHidden/>
    <w:unhideWhenUsed/>
    <w:rsid w:val="00E8156E"/>
  </w:style>
  <w:style w:type="table" w:customStyle="1" w:styleId="33">
    <w:name w:val="Сетка таблицы3"/>
    <w:basedOn w:val="a1"/>
    <w:next w:val="ab"/>
    <w:rsid w:val="00E8156E"/>
    <w:pPr>
      <w:spacing w:after="0" w:line="240" w:lineRule="auto"/>
    </w:pPr>
    <w:rPr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39"/>
    <w:rsid w:val="00E8156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b"/>
    <w:uiPriority w:val="39"/>
    <w:rsid w:val="00E8156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59B2C-E061-4D63-AEEE-92C6D2DB9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33</Pages>
  <Words>9523</Words>
  <Characters>54284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2023-11-15T10:20:00Z</dcterms:created>
  <dcterms:modified xsi:type="dcterms:W3CDTF">2023-11-15T10:38:00Z</dcterms:modified>
</cp:coreProperties>
</file>